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6B11" w14:textId="13DC5C77" w:rsidR="006501B9" w:rsidRPr="004E479C" w:rsidRDefault="0042467A" w:rsidP="008F64DA">
      <w:pPr>
        <w:tabs>
          <w:tab w:val="decimal" w:pos="2268"/>
          <w:tab w:val="left" w:pos="7480"/>
        </w:tabs>
        <w:spacing w:line="276" w:lineRule="auto"/>
        <w:jc w:val="center"/>
        <w:rPr>
          <w:b/>
          <w:caps/>
        </w:rPr>
      </w:pPr>
      <w:r w:rsidRPr="004E479C">
        <w:rPr>
          <w:b/>
          <w:caps/>
        </w:rPr>
        <w:t>EXTRACT of</w:t>
      </w:r>
      <w:r w:rsidR="006501B9" w:rsidRPr="004E479C">
        <w:rPr>
          <w:b/>
          <w:caps/>
        </w:rPr>
        <w:t xml:space="preserve"> </w:t>
      </w:r>
      <w:r w:rsidR="009122B6" w:rsidRPr="004E479C">
        <w:rPr>
          <w:b/>
          <w:caps/>
        </w:rPr>
        <w:t>MANAGEMENT</w:t>
      </w:r>
      <w:r w:rsidR="006501B9" w:rsidRPr="004E479C">
        <w:rPr>
          <w:b/>
          <w:caps/>
        </w:rPr>
        <w:t xml:space="preserve"> study field </w:t>
      </w:r>
      <w:r w:rsidR="00E90C75" w:rsidRPr="004E479C">
        <w:rPr>
          <w:b/>
          <w:caps/>
        </w:rPr>
        <w:t xml:space="preserve">evaluation report </w:t>
      </w:r>
      <w:r w:rsidRPr="004E479C">
        <w:rPr>
          <w:b/>
          <w:caps/>
        </w:rPr>
        <w:t xml:space="preserve">at </w:t>
      </w:r>
      <w:r w:rsidR="0098618B" w:rsidRPr="004E479C">
        <w:rPr>
          <w:b/>
          <w:caps/>
        </w:rPr>
        <w:t>Vilnius Gediminas Technical University</w:t>
      </w:r>
      <w:r w:rsidR="006501B9" w:rsidRPr="004E479C">
        <w:rPr>
          <w:b/>
          <w:caps/>
        </w:rPr>
        <w:t xml:space="preserve"> </w:t>
      </w:r>
    </w:p>
    <w:p w14:paraId="0AA61D4E" w14:textId="0D2D2829" w:rsidR="0042467A" w:rsidRPr="004E479C" w:rsidRDefault="0098618B" w:rsidP="008F64DA">
      <w:pPr>
        <w:tabs>
          <w:tab w:val="decimal" w:pos="2268"/>
          <w:tab w:val="left" w:pos="7480"/>
        </w:tabs>
        <w:spacing w:line="276" w:lineRule="auto"/>
        <w:jc w:val="center"/>
        <w:rPr>
          <w:b/>
          <w:caps/>
        </w:rPr>
      </w:pPr>
      <w:r w:rsidRPr="004E479C">
        <w:rPr>
          <w:b/>
          <w:caps/>
        </w:rPr>
        <w:t>22</w:t>
      </w:r>
      <w:r w:rsidRPr="004E479C">
        <w:rPr>
          <w:b/>
          <w:caps/>
          <w:vertAlign w:val="superscript"/>
        </w:rPr>
        <w:t>nd</w:t>
      </w:r>
      <w:r w:rsidRPr="004E479C">
        <w:rPr>
          <w:b/>
          <w:caps/>
        </w:rPr>
        <w:t xml:space="preserve"> of September</w:t>
      </w:r>
      <w:r w:rsidR="006501B9" w:rsidRPr="004E479C">
        <w:rPr>
          <w:b/>
          <w:caps/>
        </w:rPr>
        <w:t xml:space="preserve"> </w:t>
      </w:r>
      <w:r w:rsidR="002B29DE">
        <w:rPr>
          <w:b/>
          <w:caps/>
        </w:rPr>
        <w:t xml:space="preserve">2023 </w:t>
      </w:r>
      <w:r w:rsidR="0042467A" w:rsidRPr="004E479C">
        <w:rPr>
          <w:b/>
          <w:caps/>
        </w:rPr>
        <w:t xml:space="preserve">NO. </w:t>
      </w:r>
      <w:r w:rsidR="002F4424" w:rsidRPr="004E479C">
        <w:rPr>
          <w:b/>
          <w:color w:val="000000"/>
        </w:rPr>
        <w:t>SV4-</w:t>
      </w:r>
      <w:r w:rsidRPr="004E479C">
        <w:rPr>
          <w:b/>
          <w:color w:val="000000"/>
        </w:rPr>
        <w:t>77</w:t>
      </w:r>
    </w:p>
    <w:p w14:paraId="21BF00AB" w14:textId="77777777" w:rsidR="0042467A" w:rsidRPr="004E479C" w:rsidRDefault="0042467A" w:rsidP="008F64DA">
      <w:pPr>
        <w:spacing w:line="276" w:lineRule="auto"/>
        <w:jc w:val="center"/>
        <w:rPr>
          <w:sz w:val="16"/>
        </w:rPr>
      </w:pPr>
    </w:p>
    <w:p w14:paraId="378976F7" w14:textId="77777777" w:rsidR="0042467A" w:rsidRPr="004E479C" w:rsidRDefault="0042467A" w:rsidP="008F64DA">
      <w:pPr>
        <w:spacing w:line="276" w:lineRule="auto"/>
        <w:rPr>
          <w:sz w:val="16"/>
        </w:rPr>
      </w:pPr>
    </w:p>
    <w:p w14:paraId="2FA5A937" w14:textId="77777777" w:rsidR="006501B9" w:rsidRPr="004E479C" w:rsidRDefault="006501B9" w:rsidP="008F64DA">
      <w:pPr>
        <w:spacing w:line="276" w:lineRule="auto"/>
        <w:jc w:val="center"/>
        <w:rPr>
          <w:rFonts w:ascii="Cambria" w:eastAsia="Calibri" w:hAnsi="Cambria"/>
          <w:i/>
          <w:sz w:val="36"/>
          <w:szCs w:val="36"/>
          <w:lang w:eastAsia="lt-LT"/>
        </w:rPr>
      </w:pPr>
      <w:r w:rsidRPr="004E479C">
        <w:rPr>
          <w:i/>
          <w:noProof/>
          <w:sz w:val="36"/>
          <w:szCs w:val="36"/>
        </w:rPr>
        <w:drawing>
          <wp:inline distT="0" distB="0" distL="0" distR="0" wp14:anchorId="522B1FB3" wp14:editId="5B6BE4B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1596166" w14:textId="77777777" w:rsidR="006501B9" w:rsidRPr="004E479C" w:rsidRDefault="006501B9" w:rsidP="008F64DA">
      <w:pPr>
        <w:spacing w:line="276" w:lineRule="auto"/>
        <w:jc w:val="center"/>
        <w:rPr>
          <w:rFonts w:ascii="Cambria" w:eastAsia="Calibri" w:hAnsi="Cambria"/>
          <w:color w:val="136C73"/>
          <w:sz w:val="28"/>
          <w:szCs w:val="28"/>
          <w:lang w:eastAsia="lt-LT"/>
        </w:rPr>
      </w:pPr>
      <w:r w:rsidRPr="004E479C">
        <w:rPr>
          <w:rFonts w:ascii="Cambria" w:eastAsia="Calibri" w:hAnsi="Cambria"/>
          <w:color w:val="136C73"/>
          <w:sz w:val="28"/>
          <w:szCs w:val="28"/>
          <w:lang w:eastAsia="lt-LT"/>
        </w:rPr>
        <w:t>CENT</w:t>
      </w:r>
      <w:r w:rsidR="00C72D32" w:rsidRPr="004E479C">
        <w:rPr>
          <w:rFonts w:ascii="Cambria" w:eastAsia="Calibri" w:hAnsi="Cambria"/>
          <w:color w:val="136C73"/>
          <w:sz w:val="28"/>
          <w:szCs w:val="28"/>
          <w:lang w:eastAsia="lt-LT"/>
        </w:rPr>
        <w:t>RE</w:t>
      </w:r>
      <w:r w:rsidRPr="004E479C">
        <w:rPr>
          <w:rFonts w:ascii="Cambria" w:eastAsia="Calibri" w:hAnsi="Cambria"/>
          <w:color w:val="136C73"/>
          <w:sz w:val="28"/>
          <w:szCs w:val="28"/>
          <w:lang w:eastAsia="lt-LT"/>
        </w:rPr>
        <w:t xml:space="preserve"> FOR QUALITY ASSESSMENT IN HIGHER EDUCATION</w:t>
      </w:r>
    </w:p>
    <w:p w14:paraId="5CFA454B" w14:textId="77777777" w:rsidR="006501B9" w:rsidRPr="004E479C" w:rsidRDefault="006501B9" w:rsidP="008F64DA">
      <w:pPr>
        <w:spacing w:line="276" w:lineRule="auto"/>
        <w:rPr>
          <w:rFonts w:ascii="Cambria" w:eastAsia="Calibri" w:hAnsi="Cambria"/>
          <w:color w:val="136C73"/>
          <w:lang w:eastAsia="lt-LT"/>
        </w:rPr>
      </w:pPr>
    </w:p>
    <w:p w14:paraId="084133C7" w14:textId="77777777" w:rsidR="006501B9" w:rsidRPr="004E479C" w:rsidRDefault="006501B9" w:rsidP="008F64DA">
      <w:pPr>
        <w:spacing w:line="276" w:lineRule="auto"/>
        <w:jc w:val="center"/>
        <w:rPr>
          <w:rFonts w:ascii="Cambria" w:eastAsia="Calibri" w:hAnsi="Cambria"/>
          <w:color w:val="136C73"/>
          <w:sz w:val="28"/>
          <w:szCs w:val="28"/>
          <w:lang w:eastAsia="lt-LT"/>
        </w:rPr>
      </w:pPr>
      <w:r w:rsidRPr="004E479C">
        <w:rPr>
          <w:rFonts w:ascii="Cambria" w:eastAsia="Calibri" w:hAnsi="Cambria"/>
          <w:color w:val="136C73"/>
          <w:sz w:val="28"/>
          <w:szCs w:val="28"/>
          <w:lang w:eastAsia="lt-LT"/>
        </w:rPr>
        <w:t>––––––––––––––––––––––––––––––</w:t>
      </w:r>
    </w:p>
    <w:p w14:paraId="486C1CF4" w14:textId="77777777" w:rsidR="006501B9" w:rsidRPr="004E479C" w:rsidRDefault="006501B9" w:rsidP="008F64DA">
      <w:pPr>
        <w:spacing w:line="360" w:lineRule="auto"/>
        <w:jc w:val="center"/>
        <w:rPr>
          <w:rFonts w:ascii="Cambria" w:eastAsia="Calibri" w:hAnsi="Cambria"/>
          <w:b/>
          <w:color w:val="136C73"/>
          <w:sz w:val="28"/>
          <w:szCs w:val="28"/>
          <w:lang w:eastAsia="lt-LT"/>
        </w:rPr>
      </w:pPr>
      <w:r w:rsidRPr="004E479C">
        <w:rPr>
          <w:rFonts w:ascii="Cambria" w:eastAsia="Calibri" w:hAnsi="Cambria"/>
          <w:b/>
          <w:color w:val="136C73"/>
          <w:sz w:val="28"/>
          <w:szCs w:val="28"/>
          <w:lang w:eastAsia="lt-LT"/>
        </w:rPr>
        <w:t>EVALUATION REPORT</w:t>
      </w:r>
    </w:p>
    <w:p w14:paraId="769F974D" w14:textId="6FC347C6" w:rsidR="006501B9" w:rsidRPr="004E479C" w:rsidRDefault="006501B9" w:rsidP="008F64DA">
      <w:pPr>
        <w:spacing w:line="360" w:lineRule="auto"/>
        <w:jc w:val="center"/>
        <w:rPr>
          <w:rFonts w:ascii="Cambria" w:eastAsia="Calibri" w:hAnsi="Cambria"/>
          <w:b/>
          <w:color w:val="136C73"/>
          <w:sz w:val="28"/>
          <w:szCs w:val="28"/>
          <w:lang w:eastAsia="lt-LT"/>
        </w:rPr>
      </w:pPr>
      <w:r w:rsidRPr="004E479C">
        <w:rPr>
          <w:rFonts w:ascii="Cambria" w:eastAsia="Calibri" w:hAnsi="Cambria"/>
          <w:b/>
          <w:color w:val="136C73"/>
          <w:sz w:val="28"/>
          <w:szCs w:val="28"/>
          <w:lang w:eastAsia="lt-LT"/>
        </w:rPr>
        <w:t xml:space="preserve">STUDY FIELD </w:t>
      </w:r>
      <w:r w:rsidR="00E90C75" w:rsidRPr="004E479C">
        <w:rPr>
          <w:rFonts w:ascii="Cambria" w:eastAsia="Calibri" w:hAnsi="Cambria"/>
          <w:b/>
          <w:color w:val="136C73"/>
          <w:sz w:val="28"/>
          <w:szCs w:val="28"/>
          <w:lang w:eastAsia="lt-LT"/>
        </w:rPr>
        <w:t>OF</w:t>
      </w:r>
    </w:p>
    <w:p w14:paraId="637C5CEE" w14:textId="17BB124B" w:rsidR="006501B9" w:rsidRPr="004E479C" w:rsidRDefault="009122B6" w:rsidP="008F64DA">
      <w:pPr>
        <w:spacing w:line="360" w:lineRule="auto"/>
        <w:jc w:val="center"/>
        <w:rPr>
          <w:rFonts w:ascii="Cambria" w:eastAsia="Calibri" w:hAnsi="Cambria"/>
          <w:color w:val="136C73"/>
          <w:sz w:val="28"/>
          <w:szCs w:val="28"/>
          <w:lang w:eastAsia="lt-LT"/>
        </w:rPr>
      </w:pPr>
      <w:r w:rsidRPr="004E479C">
        <w:rPr>
          <w:rFonts w:ascii="Cambria" w:eastAsia="Calibri" w:hAnsi="Cambria"/>
          <w:b/>
          <w:color w:val="136C73"/>
          <w:sz w:val="28"/>
          <w:szCs w:val="28"/>
          <w:lang w:eastAsia="lt-LT"/>
        </w:rPr>
        <w:t>MANGEMENT</w:t>
      </w:r>
    </w:p>
    <w:p w14:paraId="35060F52" w14:textId="07772933" w:rsidR="006501B9" w:rsidRPr="004E479C" w:rsidRDefault="006501B9" w:rsidP="008F64DA">
      <w:pPr>
        <w:spacing w:line="360" w:lineRule="auto"/>
        <w:jc w:val="center"/>
        <w:rPr>
          <w:rFonts w:ascii="Cambria" w:eastAsia="Calibri" w:hAnsi="Cambria"/>
          <w:color w:val="136C73"/>
          <w:sz w:val="28"/>
          <w:szCs w:val="28"/>
          <w:lang w:eastAsia="lt-LT"/>
        </w:rPr>
      </w:pPr>
      <w:r w:rsidRPr="004E479C">
        <w:rPr>
          <w:rFonts w:ascii="Cambria" w:eastAsia="Calibri" w:hAnsi="Cambria"/>
          <w:color w:val="136C73"/>
          <w:sz w:val="28"/>
          <w:szCs w:val="28"/>
          <w:lang w:eastAsia="lt-LT"/>
        </w:rPr>
        <w:t xml:space="preserve">at </w:t>
      </w:r>
      <w:r w:rsidR="0098618B" w:rsidRPr="004E479C">
        <w:rPr>
          <w:rFonts w:ascii="Cambria" w:eastAsia="Calibri" w:hAnsi="Cambria"/>
          <w:color w:val="136C73"/>
          <w:sz w:val="28"/>
          <w:szCs w:val="28"/>
          <w:lang w:eastAsia="lt-LT"/>
        </w:rPr>
        <w:t>Vilnius Gediminas Technical University (VILNIUS TECH)</w:t>
      </w:r>
    </w:p>
    <w:p w14:paraId="4486961B" w14:textId="77777777" w:rsidR="006501B9" w:rsidRPr="004E479C" w:rsidRDefault="006501B9" w:rsidP="008F64DA">
      <w:pPr>
        <w:spacing w:line="276" w:lineRule="auto"/>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4E479C" w14:paraId="4237A040"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7A395110" w14:textId="77777777" w:rsidR="006501B9" w:rsidRPr="004E479C" w:rsidRDefault="006501B9" w:rsidP="008F64DA">
            <w:pPr>
              <w:tabs>
                <w:tab w:val="left" w:pos="0"/>
              </w:tabs>
              <w:spacing w:line="276" w:lineRule="auto"/>
              <w:rPr>
                <w:rFonts w:asciiTheme="majorHAnsi" w:eastAsia="Calibri" w:hAnsiTheme="majorHAnsi"/>
                <w:b/>
                <w:color w:val="FFFFFF"/>
                <w:lang w:eastAsia="lt-LT"/>
              </w:rPr>
            </w:pPr>
            <w:r w:rsidRPr="004E479C">
              <w:rPr>
                <w:rFonts w:asciiTheme="majorHAnsi" w:eastAsia="Calibri" w:hAnsiTheme="majorHAnsi"/>
                <w:b/>
                <w:color w:val="FFFFFF"/>
                <w:lang w:eastAsia="lt-LT"/>
              </w:rPr>
              <w:t>Expert panel:</w:t>
            </w:r>
          </w:p>
          <w:p w14:paraId="7E617FE2" w14:textId="1A34C42C" w:rsidR="004B736A" w:rsidRPr="004E479C" w:rsidRDefault="004B736A" w:rsidP="004B736A">
            <w:pPr>
              <w:rPr>
                <w:rFonts w:asciiTheme="majorHAnsi" w:hAnsiTheme="majorHAnsi"/>
                <w:lang w:eastAsia="lt-LT"/>
              </w:rPr>
            </w:pPr>
          </w:p>
          <w:p w14:paraId="7D740A5E" w14:textId="77777777" w:rsidR="004B736A" w:rsidRPr="004E479C" w:rsidRDefault="004B736A" w:rsidP="004B736A">
            <w:pPr>
              <w:pStyle w:val="NormalWeb"/>
              <w:numPr>
                <w:ilvl w:val="0"/>
                <w:numId w:val="35"/>
              </w:numPr>
              <w:spacing w:before="0" w:beforeAutospacing="0" w:after="0" w:afterAutospacing="0" w:line="276" w:lineRule="auto"/>
              <w:ind w:left="664"/>
              <w:textAlignment w:val="baseline"/>
              <w:rPr>
                <w:rFonts w:asciiTheme="majorHAnsi" w:hAnsiTheme="majorHAnsi"/>
                <w:b/>
                <w:bCs/>
                <w:color w:val="FFFFFF"/>
              </w:rPr>
            </w:pPr>
            <w:r w:rsidRPr="004E479C">
              <w:rPr>
                <w:rFonts w:asciiTheme="majorHAnsi" w:hAnsiTheme="majorHAnsi"/>
                <w:b/>
                <w:bCs/>
                <w:color w:val="FFFFFF"/>
              </w:rPr>
              <w:t xml:space="preserve">Prof. </w:t>
            </w:r>
            <w:proofErr w:type="spellStart"/>
            <w:r w:rsidRPr="004E479C">
              <w:rPr>
                <w:rFonts w:asciiTheme="majorHAnsi" w:hAnsiTheme="majorHAnsi"/>
                <w:b/>
                <w:bCs/>
                <w:color w:val="FFFFFF"/>
              </w:rPr>
              <w:t>Dr.</w:t>
            </w:r>
            <w:proofErr w:type="spellEnd"/>
            <w:r w:rsidRPr="004E479C">
              <w:rPr>
                <w:rFonts w:asciiTheme="majorHAnsi" w:hAnsiTheme="majorHAnsi"/>
                <w:b/>
                <w:bCs/>
                <w:color w:val="FFFFFF"/>
              </w:rPr>
              <w:t xml:space="preserve"> Thomas </w:t>
            </w:r>
            <w:proofErr w:type="spellStart"/>
            <w:r w:rsidRPr="004E479C">
              <w:rPr>
                <w:rFonts w:asciiTheme="majorHAnsi" w:hAnsiTheme="majorHAnsi"/>
                <w:b/>
                <w:bCs/>
                <w:color w:val="FFFFFF"/>
              </w:rPr>
              <w:t>Bartscher</w:t>
            </w:r>
            <w:proofErr w:type="spellEnd"/>
            <w:r w:rsidRPr="004E479C">
              <w:rPr>
                <w:rFonts w:asciiTheme="majorHAnsi" w:hAnsiTheme="majorHAnsi"/>
                <w:b/>
                <w:bCs/>
                <w:color w:val="FFFFFF"/>
              </w:rPr>
              <w:t xml:space="preserve"> (panel chairperson), </w:t>
            </w:r>
            <w:r w:rsidRPr="004E479C">
              <w:rPr>
                <w:rFonts w:asciiTheme="majorHAnsi" w:hAnsiTheme="majorHAnsi"/>
                <w:i/>
                <w:iCs/>
                <w:color w:val="FFFFFF"/>
              </w:rPr>
              <w:t>academic;</w:t>
            </w:r>
          </w:p>
          <w:p w14:paraId="67BEAF5B" w14:textId="77777777" w:rsidR="004B736A" w:rsidRPr="004E479C" w:rsidRDefault="004B736A" w:rsidP="004B736A">
            <w:pPr>
              <w:pStyle w:val="NormalWeb"/>
              <w:numPr>
                <w:ilvl w:val="0"/>
                <w:numId w:val="35"/>
              </w:numPr>
              <w:spacing w:before="0" w:beforeAutospacing="0" w:after="0" w:afterAutospacing="0" w:line="276" w:lineRule="auto"/>
              <w:ind w:left="664"/>
              <w:textAlignment w:val="baseline"/>
              <w:rPr>
                <w:rFonts w:asciiTheme="majorHAnsi" w:hAnsiTheme="majorHAnsi"/>
                <w:b/>
                <w:bCs/>
                <w:color w:val="FFFFFF"/>
              </w:rPr>
            </w:pPr>
            <w:r w:rsidRPr="004E479C">
              <w:rPr>
                <w:rFonts w:asciiTheme="majorHAnsi" w:hAnsiTheme="majorHAnsi"/>
                <w:b/>
                <w:bCs/>
                <w:color w:val="FFFFFF"/>
              </w:rPr>
              <w:t xml:space="preserve">Lect. Jakob </w:t>
            </w:r>
            <w:proofErr w:type="spellStart"/>
            <w:r w:rsidRPr="004E479C">
              <w:rPr>
                <w:rFonts w:asciiTheme="majorHAnsi" w:hAnsiTheme="majorHAnsi"/>
                <w:b/>
                <w:bCs/>
                <w:color w:val="FFFFFF"/>
              </w:rPr>
              <w:t>Ravn</w:t>
            </w:r>
            <w:proofErr w:type="spellEnd"/>
            <w:r w:rsidRPr="004E479C">
              <w:rPr>
                <w:rFonts w:asciiTheme="majorHAnsi" w:hAnsiTheme="majorHAnsi"/>
                <w:b/>
                <w:bCs/>
                <w:color w:val="FFFFFF"/>
              </w:rPr>
              <w:t>,</w:t>
            </w:r>
            <w:r w:rsidRPr="004E479C">
              <w:rPr>
                <w:rFonts w:asciiTheme="majorHAnsi" w:hAnsiTheme="majorHAnsi"/>
                <w:i/>
                <w:iCs/>
                <w:color w:val="FFFFFF"/>
              </w:rPr>
              <w:t xml:space="preserve"> academic;</w:t>
            </w:r>
          </w:p>
          <w:p w14:paraId="195A35F7" w14:textId="77777777" w:rsidR="004B736A" w:rsidRPr="004E479C" w:rsidRDefault="004B736A" w:rsidP="004B736A">
            <w:pPr>
              <w:pStyle w:val="NormalWeb"/>
              <w:numPr>
                <w:ilvl w:val="0"/>
                <w:numId w:val="35"/>
              </w:numPr>
              <w:spacing w:before="0" w:beforeAutospacing="0" w:after="0" w:afterAutospacing="0" w:line="276" w:lineRule="auto"/>
              <w:ind w:left="664"/>
              <w:textAlignment w:val="baseline"/>
              <w:rPr>
                <w:rFonts w:asciiTheme="majorHAnsi" w:hAnsiTheme="majorHAnsi"/>
                <w:b/>
                <w:bCs/>
                <w:color w:val="FFFFFF"/>
              </w:rPr>
            </w:pPr>
            <w:r w:rsidRPr="004E479C">
              <w:rPr>
                <w:rFonts w:asciiTheme="majorHAnsi" w:hAnsiTheme="majorHAnsi"/>
                <w:b/>
                <w:bCs/>
                <w:color w:val="FFFFFF"/>
              </w:rPr>
              <w:t xml:space="preserve">Assist. Prof. </w:t>
            </w:r>
            <w:proofErr w:type="spellStart"/>
            <w:r w:rsidRPr="004E479C">
              <w:rPr>
                <w:rFonts w:asciiTheme="majorHAnsi" w:hAnsiTheme="majorHAnsi"/>
                <w:b/>
                <w:bCs/>
                <w:color w:val="FFFFFF"/>
              </w:rPr>
              <w:t>Dr.</w:t>
            </w:r>
            <w:proofErr w:type="spellEnd"/>
            <w:r w:rsidRPr="004E479C">
              <w:rPr>
                <w:rFonts w:asciiTheme="majorHAnsi" w:hAnsiTheme="majorHAnsi"/>
                <w:b/>
                <w:bCs/>
                <w:color w:val="FFFFFF"/>
              </w:rPr>
              <w:t xml:space="preserve"> Sofia </w:t>
            </w:r>
            <w:proofErr w:type="spellStart"/>
            <w:r w:rsidRPr="004E479C">
              <w:rPr>
                <w:rFonts w:asciiTheme="majorHAnsi" w:hAnsiTheme="majorHAnsi"/>
                <w:b/>
                <w:bCs/>
                <w:color w:val="FFFFFF"/>
              </w:rPr>
              <w:t>Gaio</w:t>
            </w:r>
            <w:proofErr w:type="spellEnd"/>
            <w:r w:rsidRPr="004E479C">
              <w:rPr>
                <w:rFonts w:asciiTheme="majorHAnsi" w:hAnsiTheme="majorHAnsi"/>
                <w:b/>
                <w:bCs/>
                <w:color w:val="FFFFFF"/>
              </w:rPr>
              <w:t>,</w:t>
            </w:r>
            <w:r w:rsidRPr="004E479C">
              <w:rPr>
                <w:rFonts w:asciiTheme="majorHAnsi" w:hAnsiTheme="majorHAnsi"/>
                <w:i/>
                <w:iCs/>
                <w:color w:val="FFFFFF"/>
              </w:rPr>
              <w:t xml:space="preserve"> academic;</w:t>
            </w:r>
          </w:p>
          <w:p w14:paraId="34D4FA88" w14:textId="77777777" w:rsidR="004B736A" w:rsidRPr="004E479C" w:rsidRDefault="004B736A" w:rsidP="004B736A">
            <w:pPr>
              <w:pStyle w:val="NormalWeb"/>
              <w:numPr>
                <w:ilvl w:val="0"/>
                <w:numId w:val="35"/>
              </w:numPr>
              <w:spacing w:before="0" w:beforeAutospacing="0" w:after="0" w:afterAutospacing="0" w:line="276" w:lineRule="auto"/>
              <w:ind w:left="664"/>
              <w:textAlignment w:val="baseline"/>
              <w:rPr>
                <w:rFonts w:asciiTheme="majorHAnsi" w:hAnsiTheme="majorHAnsi"/>
                <w:b/>
                <w:bCs/>
                <w:color w:val="FFFFFF"/>
              </w:rPr>
            </w:pPr>
            <w:r w:rsidRPr="004E479C">
              <w:rPr>
                <w:rFonts w:asciiTheme="majorHAnsi" w:hAnsiTheme="majorHAnsi"/>
                <w:b/>
                <w:bCs/>
                <w:color w:val="FFFFFF"/>
              </w:rPr>
              <w:t xml:space="preserve">Ms. </w:t>
            </w:r>
            <w:proofErr w:type="spellStart"/>
            <w:r w:rsidRPr="004E479C">
              <w:rPr>
                <w:rFonts w:asciiTheme="majorHAnsi" w:hAnsiTheme="majorHAnsi"/>
                <w:b/>
                <w:bCs/>
                <w:color w:val="FFFFFF"/>
              </w:rPr>
              <w:t>Gerimanta</w:t>
            </w:r>
            <w:proofErr w:type="spellEnd"/>
            <w:r w:rsidRPr="004E479C">
              <w:rPr>
                <w:rFonts w:asciiTheme="majorHAnsi" w:hAnsiTheme="majorHAnsi"/>
                <w:b/>
                <w:bCs/>
                <w:color w:val="FFFFFF"/>
              </w:rPr>
              <w:t xml:space="preserve"> </w:t>
            </w:r>
            <w:proofErr w:type="spellStart"/>
            <w:r w:rsidRPr="004E479C">
              <w:rPr>
                <w:rFonts w:asciiTheme="majorHAnsi" w:hAnsiTheme="majorHAnsi"/>
                <w:b/>
                <w:bCs/>
                <w:color w:val="FFFFFF"/>
              </w:rPr>
              <w:t>Stankutė</w:t>
            </w:r>
            <w:proofErr w:type="spellEnd"/>
            <w:r w:rsidRPr="004E479C">
              <w:rPr>
                <w:rFonts w:asciiTheme="majorHAnsi" w:hAnsiTheme="majorHAnsi"/>
                <w:b/>
                <w:bCs/>
                <w:color w:val="FFFFFF"/>
              </w:rPr>
              <w:t xml:space="preserve">, </w:t>
            </w:r>
            <w:r w:rsidRPr="004E479C">
              <w:rPr>
                <w:rFonts w:asciiTheme="majorHAnsi" w:hAnsiTheme="majorHAnsi"/>
                <w:i/>
                <w:iCs/>
                <w:color w:val="FFFFFF"/>
              </w:rPr>
              <w:t>representative of social partners; </w:t>
            </w:r>
          </w:p>
          <w:p w14:paraId="699BF6EA" w14:textId="77777777" w:rsidR="004B736A" w:rsidRPr="004E479C" w:rsidRDefault="004B736A" w:rsidP="004B736A">
            <w:pPr>
              <w:pStyle w:val="NormalWeb"/>
              <w:numPr>
                <w:ilvl w:val="0"/>
                <w:numId w:val="35"/>
              </w:numPr>
              <w:spacing w:before="0" w:beforeAutospacing="0" w:after="0" w:afterAutospacing="0" w:line="276" w:lineRule="auto"/>
              <w:ind w:left="664"/>
              <w:textAlignment w:val="baseline"/>
              <w:rPr>
                <w:rFonts w:asciiTheme="majorHAnsi" w:hAnsiTheme="majorHAnsi"/>
                <w:b/>
                <w:bCs/>
                <w:color w:val="FFFFFF"/>
              </w:rPr>
            </w:pPr>
            <w:r w:rsidRPr="004E479C">
              <w:rPr>
                <w:rFonts w:asciiTheme="majorHAnsi" w:hAnsiTheme="majorHAnsi"/>
                <w:b/>
                <w:bCs/>
                <w:color w:val="FFFFFF"/>
              </w:rPr>
              <w:t xml:space="preserve">Ms. Ieva </w:t>
            </w:r>
            <w:proofErr w:type="spellStart"/>
            <w:r w:rsidRPr="004E479C">
              <w:rPr>
                <w:rFonts w:asciiTheme="majorHAnsi" w:hAnsiTheme="majorHAnsi"/>
                <w:b/>
                <w:bCs/>
                <w:color w:val="FFFFFF"/>
              </w:rPr>
              <w:t>Vengrovskaja</w:t>
            </w:r>
            <w:proofErr w:type="spellEnd"/>
            <w:r w:rsidRPr="004E479C">
              <w:rPr>
                <w:rFonts w:asciiTheme="majorHAnsi" w:hAnsiTheme="majorHAnsi"/>
                <w:b/>
                <w:bCs/>
                <w:color w:val="FFFFFF"/>
              </w:rPr>
              <w:t xml:space="preserve">, </w:t>
            </w:r>
            <w:r w:rsidRPr="004E479C">
              <w:rPr>
                <w:rFonts w:asciiTheme="majorHAnsi" w:hAnsiTheme="majorHAnsi"/>
                <w:i/>
                <w:iCs/>
                <w:color w:val="FFFFFF"/>
              </w:rPr>
              <w:t>students’ representative</w:t>
            </w:r>
            <w:r w:rsidRPr="004E479C">
              <w:rPr>
                <w:rFonts w:asciiTheme="majorHAnsi" w:hAnsiTheme="majorHAnsi"/>
                <w:color w:val="FFFFFF"/>
              </w:rPr>
              <w:t>.</w:t>
            </w:r>
          </w:p>
          <w:p w14:paraId="605BF0F4" w14:textId="1F5C621A" w:rsidR="006501B9" w:rsidRPr="004E479C" w:rsidRDefault="004B736A" w:rsidP="004B736A">
            <w:pPr>
              <w:tabs>
                <w:tab w:val="left" w:pos="0"/>
              </w:tabs>
              <w:spacing w:line="276" w:lineRule="auto"/>
              <w:rPr>
                <w:rFonts w:ascii="Cambria" w:eastAsia="Calibri" w:hAnsi="Cambria"/>
                <w:b/>
                <w:i/>
                <w:color w:val="571C1F"/>
                <w:lang w:eastAsia="lt-LT"/>
              </w:rPr>
            </w:pPr>
            <w:r w:rsidRPr="004E479C">
              <w:rPr>
                <w:rFonts w:asciiTheme="majorHAnsi" w:hAnsiTheme="majorHAnsi"/>
              </w:rPr>
              <w:br/>
            </w:r>
            <w:r w:rsidRPr="004E479C">
              <w:rPr>
                <w:rFonts w:asciiTheme="majorHAnsi" w:hAnsiTheme="majorHAnsi"/>
                <w:b/>
                <w:bCs/>
                <w:color w:val="FFFFFF"/>
              </w:rPr>
              <w:t>Evaluation coordinator</w:t>
            </w:r>
            <w:r w:rsidRPr="004E479C">
              <w:rPr>
                <w:rFonts w:ascii="Cambria" w:hAnsi="Cambria"/>
                <w:b/>
                <w:bCs/>
                <w:color w:val="FFFFFF"/>
              </w:rPr>
              <w:t xml:space="preserve"> – </w:t>
            </w:r>
            <w:r w:rsidRPr="004E479C">
              <w:rPr>
                <w:rFonts w:ascii="Cambria" w:hAnsi="Cambria"/>
                <w:b/>
                <w:bCs/>
                <w:i/>
                <w:iCs/>
                <w:color w:val="FFFFFF"/>
              </w:rPr>
              <w:t xml:space="preserve">Mr. </w:t>
            </w:r>
            <w:proofErr w:type="spellStart"/>
            <w:r w:rsidRPr="004E479C">
              <w:rPr>
                <w:rFonts w:ascii="Cambria" w:hAnsi="Cambria"/>
                <w:b/>
                <w:bCs/>
                <w:i/>
                <w:iCs/>
                <w:color w:val="FFFFFF"/>
              </w:rPr>
              <w:t>Gustas</w:t>
            </w:r>
            <w:proofErr w:type="spellEnd"/>
            <w:r w:rsidRPr="004E479C">
              <w:rPr>
                <w:rFonts w:ascii="Cambria" w:hAnsi="Cambria"/>
                <w:b/>
                <w:bCs/>
                <w:i/>
                <w:iCs/>
                <w:color w:val="FFFFFF"/>
              </w:rPr>
              <w:t xml:space="preserve"> </w:t>
            </w:r>
            <w:proofErr w:type="spellStart"/>
            <w:r w:rsidRPr="004E479C">
              <w:rPr>
                <w:rFonts w:ascii="Cambria" w:hAnsi="Cambria"/>
                <w:b/>
                <w:bCs/>
                <w:i/>
                <w:iCs/>
                <w:color w:val="FFFFFF"/>
              </w:rPr>
              <w:t>Straukas</w:t>
            </w:r>
            <w:proofErr w:type="spellEnd"/>
          </w:p>
        </w:tc>
      </w:tr>
    </w:tbl>
    <w:p w14:paraId="6B0B8865" w14:textId="77777777" w:rsidR="006501B9" w:rsidRPr="004E479C" w:rsidRDefault="006501B9" w:rsidP="008F64DA">
      <w:pPr>
        <w:pStyle w:val="NoSpacing"/>
        <w:spacing w:line="276" w:lineRule="auto"/>
        <w:rPr>
          <w:lang w:val="en-GB" w:eastAsia="lt-LT"/>
        </w:rPr>
      </w:pPr>
    </w:p>
    <w:p w14:paraId="347C8008" w14:textId="77777777" w:rsidR="006501B9" w:rsidRPr="004E479C" w:rsidRDefault="006501B9" w:rsidP="008F64DA">
      <w:pPr>
        <w:pStyle w:val="NoSpacing"/>
        <w:spacing w:line="276" w:lineRule="auto"/>
        <w:rPr>
          <w:rFonts w:ascii="Cambria" w:hAnsi="Cambria"/>
          <w:color w:val="136C73"/>
          <w:szCs w:val="24"/>
          <w:lang w:val="en-GB" w:eastAsia="lt-LT"/>
        </w:rPr>
      </w:pPr>
    </w:p>
    <w:p w14:paraId="274877C4" w14:textId="77777777" w:rsidR="006501B9" w:rsidRPr="004E479C" w:rsidRDefault="006501B9" w:rsidP="008F64DA">
      <w:pPr>
        <w:pStyle w:val="NoSpacing"/>
        <w:spacing w:line="276" w:lineRule="auto"/>
        <w:rPr>
          <w:rFonts w:ascii="Cambria" w:hAnsi="Cambria"/>
          <w:color w:val="136C73"/>
          <w:szCs w:val="24"/>
          <w:lang w:val="en-GB" w:eastAsia="lt-LT"/>
        </w:rPr>
      </w:pPr>
    </w:p>
    <w:p w14:paraId="22277146" w14:textId="77777777" w:rsidR="006501B9" w:rsidRPr="004E479C" w:rsidRDefault="006501B9" w:rsidP="008F64DA">
      <w:pPr>
        <w:pStyle w:val="NoSpacing"/>
        <w:spacing w:line="276" w:lineRule="auto"/>
        <w:rPr>
          <w:rFonts w:ascii="Cambria" w:hAnsi="Cambria"/>
          <w:color w:val="136C73"/>
          <w:szCs w:val="24"/>
          <w:lang w:val="en-GB" w:eastAsia="lt-LT"/>
        </w:rPr>
      </w:pPr>
    </w:p>
    <w:p w14:paraId="5E314074" w14:textId="77777777" w:rsidR="006501B9" w:rsidRPr="004E479C" w:rsidRDefault="006501B9" w:rsidP="008F64DA">
      <w:pPr>
        <w:pStyle w:val="NoSpacing"/>
        <w:spacing w:line="276" w:lineRule="auto"/>
        <w:rPr>
          <w:rFonts w:ascii="Cambria" w:hAnsi="Cambria"/>
          <w:color w:val="136C73"/>
          <w:szCs w:val="24"/>
          <w:lang w:val="en-GB" w:eastAsia="lt-LT"/>
        </w:rPr>
      </w:pPr>
    </w:p>
    <w:p w14:paraId="02A48051" w14:textId="77777777" w:rsidR="006501B9" w:rsidRPr="004E479C" w:rsidRDefault="006501B9" w:rsidP="008F64DA">
      <w:pPr>
        <w:pStyle w:val="NoSpacing"/>
        <w:spacing w:line="276" w:lineRule="auto"/>
        <w:rPr>
          <w:rFonts w:ascii="Cambria" w:hAnsi="Cambria"/>
          <w:color w:val="136C73"/>
          <w:szCs w:val="24"/>
          <w:lang w:val="en-GB" w:eastAsia="lt-LT"/>
        </w:rPr>
      </w:pPr>
    </w:p>
    <w:p w14:paraId="7BDB5806" w14:textId="77777777" w:rsidR="006501B9" w:rsidRPr="004E479C" w:rsidRDefault="006501B9" w:rsidP="008F64DA">
      <w:pPr>
        <w:pStyle w:val="NoSpacing"/>
        <w:spacing w:line="276" w:lineRule="auto"/>
        <w:rPr>
          <w:rFonts w:ascii="Cambria" w:hAnsi="Cambria"/>
          <w:color w:val="136C73"/>
          <w:szCs w:val="24"/>
          <w:lang w:val="en-GB" w:eastAsia="lt-LT"/>
        </w:rPr>
      </w:pPr>
    </w:p>
    <w:p w14:paraId="28CCCBA7" w14:textId="77777777" w:rsidR="000D4EE3" w:rsidRPr="004E479C" w:rsidRDefault="000D4EE3" w:rsidP="008F64DA">
      <w:pPr>
        <w:pStyle w:val="NoSpacing"/>
        <w:spacing w:line="276" w:lineRule="auto"/>
        <w:rPr>
          <w:rFonts w:ascii="Cambria" w:hAnsi="Cambria"/>
          <w:color w:val="136C73"/>
          <w:szCs w:val="24"/>
          <w:lang w:val="en-GB" w:eastAsia="lt-LT"/>
        </w:rPr>
      </w:pPr>
    </w:p>
    <w:p w14:paraId="05C126B6" w14:textId="77777777" w:rsidR="000D4EE3" w:rsidRPr="004E479C" w:rsidRDefault="000D4EE3" w:rsidP="008F64DA">
      <w:pPr>
        <w:pStyle w:val="NoSpacing"/>
        <w:spacing w:line="276" w:lineRule="auto"/>
        <w:rPr>
          <w:rFonts w:ascii="Cambria" w:hAnsi="Cambria"/>
          <w:color w:val="136C73"/>
          <w:szCs w:val="24"/>
          <w:lang w:val="en-GB" w:eastAsia="lt-LT"/>
        </w:rPr>
      </w:pPr>
    </w:p>
    <w:p w14:paraId="5DF6BD67" w14:textId="77777777" w:rsidR="006501B9" w:rsidRPr="004E479C" w:rsidRDefault="006501B9" w:rsidP="008F64DA">
      <w:pPr>
        <w:pStyle w:val="NoSpacing"/>
        <w:spacing w:line="276" w:lineRule="auto"/>
        <w:rPr>
          <w:rFonts w:ascii="Cambria" w:hAnsi="Cambria"/>
          <w:color w:val="136C73"/>
          <w:szCs w:val="24"/>
          <w:lang w:val="en-GB" w:eastAsia="lt-LT"/>
        </w:rPr>
      </w:pPr>
      <w:r w:rsidRPr="004E479C">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4E479C" w14:paraId="59AB45FE" w14:textId="77777777" w:rsidTr="00752935">
        <w:tc>
          <w:tcPr>
            <w:tcW w:w="460" w:type="dxa"/>
            <w:shd w:val="clear" w:color="auto" w:fill="auto"/>
            <w:vAlign w:val="center"/>
          </w:tcPr>
          <w:p w14:paraId="5DCCF57A" w14:textId="77777777" w:rsidR="006501B9" w:rsidRPr="004E479C" w:rsidRDefault="006501B9" w:rsidP="008F64DA">
            <w:pPr>
              <w:pStyle w:val="NoSpacing"/>
              <w:spacing w:line="276" w:lineRule="auto"/>
              <w:rPr>
                <w:rFonts w:ascii="Cambria" w:hAnsi="Cambria"/>
                <w:color w:val="136C73"/>
                <w:szCs w:val="24"/>
                <w:lang w:val="en-GB" w:eastAsia="lt-LT"/>
              </w:rPr>
            </w:pPr>
            <w:r w:rsidRPr="004E479C">
              <w:rPr>
                <w:rFonts w:ascii="Cambria" w:hAnsi="Cambria"/>
                <w:color w:val="136C73"/>
                <w:szCs w:val="24"/>
                <w:lang w:val="en-GB" w:eastAsia="lt-LT"/>
              </w:rPr>
              <w:t>©</w:t>
            </w:r>
          </w:p>
        </w:tc>
        <w:tc>
          <w:tcPr>
            <w:tcW w:w="6848" w:type="dxa"/>
            <w:shd w:val="clear" w:color="auto" w:fill="auto"/>
          </w:tcPr>
          <w:p w14:paraId="1AF23A17" w14:textId="77777777" w:rsidR="006501B9" w:rsidRPr="004E479C" w:rsidRDefault="006501B9" w:rsidP="008F64DA">
            <w:pPr>
              <w:pStyle w:val="NoSpacing"/>
              <w:spacing w:line="276" w:lineRule="auto"/>
              <w:rPr>
                <w:rFonts w:ascii="Cambria" w:hAnsi="Cambria"/>
                <w:color w:val="136C73"/>
                <w:szCs w:val="24"/>
                <w:lang w:val="en-GB" w:eastAsia="lt-LT"/>
              </w:rPr>
            </w:pPr>
            <w:r w:rsidRPr="004E479C">
              <w:rPr>
                <w:rFonts w:ascii="Cambria" w:hAnsi="Cambria"/>
                <w:color w:val="136C73"/>
                <w:szCs w:val="24"/>
                <w:lang w:val="en-GB" w:eastAsia="lt-LT"/>
              </w:rPr>
              <w:t>Centre for Quality Assessment in Higher Education</w:t>
            </w:r>
          </w:p>
        </w:tc>
      </w:tr>
    </w:tbl>
    <w:p w14:paraId="1AA8FF9C" w14:textId="7ABBDD0B" w:rsidR="006501B9" w:rsidRPr="004E479C" w:rsidRDefault="006501B9" w:rsidP="008F64DA">
      <w:pPr>
        <w:spacing w:line="276" w:lineRule="auto"/>
        <w:rPr>
          <w:rFonts w:ascii="Cambria" w:eastAsia="Calibri" w:hAnsi="Cambria"/>
          <w:color w:val="136C73"/>
          <w:sz w:val="28"/>
          <w:szCs w:val="28"/>
          <w:lang w:eastAsia="lt-LT"/>
        </w:rPr>
      </w:pPr>
    </w:p>
    <w:p w14:paraId="141BF6B2" w14:textId="0FD3BC58" w:rsidR="00E90C75" w:rsidRPr="004E479C" w:rsidRDefault="00E90C75" w:rsidP="008F64DA">
      <w:pPr>
        <w:spacing w:line="276" w:lineRule="auto"/>
        <w:rPr>
          <w:rFonts w:ascii="Cambria" w:eastAsia="Calibri" w:hAnsi="Cambria"/>
          <w:color w:val="136C73"/>
          <w:sz w:val="28"/>
          <w:szCs w:val="28"/>
          <w:lang w:eastAsia="lt-LT"/>
        </w:rPr>
      </w:pPr>
    </w:p>
    <w:p w14:paraId="4A83AC34" w14:textId="77777777" w:rsidR="00E90C75" w:rsidRPr="004E479C" w:rsidRDefault="00E90C75" w:rsidP="008F64DA">
      <w:pPr>
        <w:spacing w:line="276" w:lineRule="auto"/>
        <w:rPr>
          <w:rFonts w:ascii="Cambria" w:eastAsia="Calibri" w:hAnsi="Cambria"/>
          <w:color w:val="136C73"/>
          <w:sz w:val="28"/>
          <w:szCs w:val="28"/>
          <w:lang w:eastAsia="lt-LT"/>
        </w:rPr>
      </w:pPr>
    </w:p>
    <w:p w14:paraId="6062D172" w14:textId="77777777" w:rsidR="006501B9" w:rsidRPr="004E479C" w:rsidRDefault="006501B9" w:rsidP="008F64DA">
      <w:pPr>
        <w:pStyle w:val="Footer"/>
        <w:spacing w:line="276" w:lineRule="auto"/>
        <w:jc w:val="center"/>
        <w:rPr>
          <w:rFonts w:ascii="Cambria" w:eastAsia="Calibri" w:hAnsi="Cambria" w:cs="Times New Roman"/>
          <w:color w:val="136C73"/>
          <w:sz w:val="24"/>
          <w:szCs w:val="24"/>
          <w:lang w:eastAsia="lt-LT"/>
        </w:rPr>
      </w:pPr>
      <w:r w:rsidRPr="004E479C">
        <w:rPr>
          <w:rFonts w:ascii="Cambria" w:eastAsia="Calibri" w:hAnsi="Cambria" w:cs="Times New Roman"/>
          <w:color w:val="136C73"/>
          <w:sz w:val="24"/>
          <w:szCs w:val="24"/>
          <w:lang w:eastAsia="lt-LT"/>
        </w:rPr>
        <w:t>Vilnius</w:t>
      </w:r>
    </w:p>
    <w:p w14:paraId="49A201A9" w14:textId="29252F25" w:rsidR="00BB1255" w:rsidRPr="004E479C" w:rsidRDefault="006501B9" w:rsidP="008F64DA">
      <w:pPr>
        <w:pStyle w:val="Footer"/>
        <w:spacing w:line="276" w:lineRule="auto"/>
        <w:jc w:val="center"/>
        <w:rPr>
          <w:rFonts w:ascii="Cambria" w:eastAsia="Calibri" w:hAnsi="Cambria" w:cs="Times New Roman"/>
          <w:color w:val="136C73"/>
          <w:sz w:val="24"/>
          <w:szCs w:val="24"/>
          <w:lang w:eastAsia="lt-LT"/>
        </w:rPr>
      </w:pPr>
      <w:r w:rsidRPr="004E479C">
        <w:rPr>
          <w:rFonts w:ascii="Cambria" w:eastAsia="Calibri" w:hAnsi="Cambria" w:cs="Times New Roman"/>
          <w:color w:val="136C73"/>
          <w:sz w:val="24"/>
          <w:szCs w:val="24"/>
          <w:lang w:eastAsia="lt-LT"/>
        </w:rPr>
        <w:t>202</w:t>
      </w:r>
      <w:r w:rsidR="00C7668B" w:rsidRPr="004E479C">
        <w:rPr>
          <w:rFonts w:ascii="Cambria" w:eastAsia="Calibri" w:hAnsi="Cambria" w:cs="Times New Roman"/>
          <w:color w:val="136C73"/>
          <w:sz w:val="24"/>
          <w:szCs w:val="24"/>
          <w:lang w:eastAsia="lt-LT"/>
        </w:rPr>
        <w:t>3</w:t>
      </w:r>
    </w:p>
    <w:p w14:paraId="4AE40874" w14:textId="24739C89" w:rsidR="002F4424" w:rsidRPr="004E479C" w:rsidRDefault="00BB1255" w:rsidP="008F64DA">
      <w:pPr>
        <w:spacing w:line="276" w:lineRule="auto"/>
        <w:rPr>
          <w:rFonts w:ascii="Cambria" w:eastAsia="Calibri" w:hAnsi="Cambria"/>
          <w:color w:val="136C73"/>
          <w:lang w:eastAsia="lt-LT"/>
        </w:rPr>
      </w:pPr>
      <w:r w:rsidRPr="004E479C">
        <w:rPr>
          <w:rFonts w:ascii="Cambria" w:eastAsia="Calibri" w:hAnsi="Cambria"/>
          <w:color w:val="136C73"/>
          <w:lang w:eastAsia="lt-LT"/>
        </w:rPr>
        <w:br w:type="page"/>
      </w:r>
    </w:p>
    <w:p w14:paraId="55CB8E18" w14:textId="55039F59" w:rsidR="00971191" w:rsidRPr="004E479C" w:rsidRDefault="004B736A" w:rsidP="0098618B">
      <w:pPr>
        <w:jc w:val="center"/>
        <w:rPr>
          <w:rFonts w:ascii="Cambria" w:hAnsi="Cambria"/>
          <w:b/>
          <w:bCs/>
          <w:color w:val="136C73"/>
          <w:sz w:val="28"/>
          <w:szCs w:val="28"/>
          <w:lang w:eastAsia="lt-LT"/>
        </w:rPr>
      </w:pPr>
      <w:r w:rsidRPr="004E479C">
        <w:rPr>
          <w:rFonts w:ascii="Cambria" w:hAnsi="Cambria"/>
          <w:b/>
          <w:bCs/>
          <w:color w:val="136C73"/>
          <w:sz w:val="28"/>
          <w:szCs w:val="28"/>
          <w:lang w:eastAsia="lt-LT"/>
        </w:rPr>
        <w:lastRenderedPageBreak/>
        <w:t>Study Field Data</w:t>
      </w:r>
    </w:p>
    <w:p w14:paraId="045740F2" w14:textId="77777777" w:rsidR="0098618B" w:rsidRPr="0098618B" w:rsidRDefault="0098618B" w:rsidP="0098618B">
      <w:pPr>
        <w:spacing w:after="200" w:line="276" w:lineRule="auto"/>
        <w:jc w:val="center"/>
        <w:rPr>
          <w:rFonts w:ascii="Cambria" w:eastAsia="Cambria" w:hAnsi="Cambria" w:cs="Cambria"/>
          <w:b/>
          <w:color w:val="136C73"/>
          <w:sz w:val="28"/>
          <w:szCs w:val="28"/>
          <w:lang w:eastAsia="lt-LT"/>
        </w:rPr>
      </w:pPr>
    </w:p>
    <w:tbl>
      <w:tblPr>
        <w:tblW w:w="9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6"/>
        <w:gridCol w:w="2290"/>
        <w:gridCol w:w="2290"/>
        <w:gridCol w:w="2290"/>
      </w:tblGrid>
      <w:tr w:rsidR="0098618B" w:rsidRPr="0098618B" w14:paraId="6EB7DFC1" w14:textId="77777777" w:rsidTr="008B1FCB">
        <w:trPr>
          <w:trHeight w:val="510"/>
        </w:trPr>
        <w:tc>
          <w:tcPr>
            <w:tcW w:w="3126" w:type="dxa"/>
            <w:shd w:val="clear" w:color="auto" w:fill="EEECE1"/>
            <w:vAlign w:val="center"/>
          </w:tcPr>
          <w:p w14:paraId="226336DE"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Title of the study programme</w:t>
            </w:r>
          </w:p>
        </w:tc>
        <w:tc>
          <w:tcPr>
            <w:tcW w:w="2290" w:type="dxa"/>
            <w:shd w:val="clear" w:color="auto" w:fill="FFFFFF"/>
            <w:vAlign w:val="center"/>
          </w:tcPr>
          <w:p w14:paraId="533CA9E8" w14:textId="77777777" w:rsidR="0098618B" w:rsidRPr="0098618B" w:rsidRDefault="0098618B" w:rsidP="0098618B">
            <w:pPr>
              <w:rPr>
                <w:rFonts w:ascii="Cambria" w:eastAsia="Cambria" w:hAnsi="Cambria" w:cs="Cambria"/>
                <w:b/>
                <w:i/>
                <w:lang w:eastAsia="lt-LT"/>
              </w:rPr>
            </w:pPr>
            <w:r w:rsidRPr="0098618B">
              <w:rPr>
                <w:rFonts w:ascii="Cambria" w:eastAsia="Cambria" w:hAnsi="Cambria" w:cs="Cambria"/>
                <w:b/>
                <w:i/>
                <w:lang w:eastAsia="lt-LT"/>
              </w:rPr>
              <w:t>Organization Management</w:t>
            </w:r>
          </w:p>
        </w:tc>
        <w:tc>
          <w:tcPr>
            <w:tcW w:w="2290" w:type="dxa"/>
            <w:shd w:val="clear" w:color="auto" w:fill="FFFFFF"/>
            <w:vAlign w:val="center"/>
          </w:tcPr>
          <w:p w14:paraId="594EF927" w14:textId="77777777" w:rsidR="0098618B" w:rsidRPr="0098618B" w:rsidRDefault="0098618B" w:rsidP="0098618B">
            <w:pPr>
              <w:rPr>
                <w:rFonts w:ascii="Cambria" w:eastAsia="Cambria" w:hAnsi="Cambria" w:cs="Cambria"/>
                <w:b/>
                <w:i/>
                <w:lang w:eastAsia="lt-LT"/>
              </w:rPr>
            </w:pPr>
            <w:r w:rsidRPr="0098618B">
              <w:rPr>
                <w:rFonts w:ascii="Cambria" w:eastAsia="Cambria" w:hAnsi="Cambria" w:cs="Cambria"/>
                <w:b/>
                <w:i/>
                <w:lang w:eastAsia="lt-LT"/>
              </w:rPr>
              <w:t>Engineering Economics and Management</w:t>
            </w:r>
          </w:p>
        </w:tc>
        <w:tc>
          <w:tcPr>
            <w:tcW w:w="2290" w:type="dxa"/>
            <w:shd w:val="clear" w:color="auto" w:fill="FFFFFF"/>
            <w:vAlign w:val="center"/>
          </w:tcPr>
          <w:p w14:paraId="45B93F22" w14:textId="77777777" w:rsidR="0098618B" w:rsidRPr="0098618B" w:rsidRDefault="0098618B" w:rsidP="0098618B">
            <w:pPr>
              <w:rPr>
                <w:rFonts w:ascii="Cambria" w:eastAsia="Cambria" w:hAnsi="Cambria" w:cs="Cambria"/>
                <w:b/>
                <w:i/>
                <w:lang w:eastAsia="lt-LT"/>
              </w:rPr>
            </w:pPr>
            <w:r w:rsidRPr="0098618B">
              <w:rPr>
                <w:rFonts w:ascii="Cambria" w:eastAsia="Cambria" w:hAnsi="Cambria" w:cs="Cambria"/>
                <w:b/>
                <w:i/>
                <w:lang w:eastAsia="lt-LT"/>
              </w:rPr>
              <w:t>Real Estate Management</w:t>
            </w:r>
          </w:p>
        </w:tc>
      </w:tr>
      <w:tr w:rsidR="0098618B" w:rsidRPr="0098618B" w14:paraId="1A097975" w14:textId="77777777" w:rsidTr="008B1FCB">
        <w:trPr>
          <w:trHeight w:val="510"/>
        </w:trPr>
        <w:tc>
          <w:tcPr>
            <w:tcW w:w="3126" w:type="dxa"/>
            <w:shd w:val="clear" w:color="auto" w:fill="EEECE1"/>
            <w:vAlign w:val="center"/>
          </w:tcPr>
          <w:p w14:paraId="1F0FD83D"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State code</w:t>
            </w:r>
          </w:p>
        </w:tc>
        <w:tc>
          <w:tcPr>
            <w:tcW w:w="2290" w:type="dxa"/>
            <w:vAlign w:val="center"/>
          </w:tcPr>
          <w:p w14:paraId="3DE77001" w14:textId="77777777" w:rsidR="0098618B" w:rsidRPr="0098618B" w:rsidRDefault="0098618B" w:rsidP="0098618B">
            <w:pPr>
              <w:rPr>
                <w:rFonts w:ascii="Cambria" w:eastAsia="Cambria" w:hAnsi="Cambria" w:cs="Cambria"/>
                <w:color w:val="000000"/>
                <w:lang w:eastAsia="lt-LT"/>
              </w:rPr>
            </w:pPr>
            <w:r w:rsidRPr="0098618B">
              <w:rPr>
                <w:rFonts w:ascii="Cambria" w:eastAsia="Cambria" w:hAnsi="Cambria" w:cs="Cambria"/>
                <w:lang w:eastAsia="lt-LT"/>
              </w:rPr>
              <w:t>6121LX045</w:t>
            </w:r>
          </w:p>
        </w:tc>
        <w:tc>
          <w:tcPr>
            <w:tcW w:w="2290" w:type="dxa"/>
            <w:vAlign w:val="center"/>
          </w:tcPr>
          <w:p w14:paraId="72C0BA04" w14:textId="77777777" w:rsidR="0098618B" w:rsidRPr="0098618B" w:rsidRDefault="0098618B" w:rsidP="0098618B">
            <w:pPr>
              <w:rPr>
                <w:rFonts w:ascii="Cambria" w:eastAsia="Cambria" w:hAnsi="Cambria" w:cs="Cambria"/>
                <w:color w:val="000000"/>
                <w:lang w:eastAsia="lt-LT"/>
              </w:rPr>
            </w:pPr>
            <w:r w:rsidRPr="0098618B">
              <w:rPr>
                <w:rFonts w:ascii="Cambria" w:eastAsia="Cambria" w:hAnsi="Cambria" w:cs="Cambria"/>
                <w:lang w:eastAsia="lt-LT"/>
              </w:rPr>
              <w:t>6211LX086</w:t>
            </w:r>
          </w:p>
        </w:tc>
        <w:tc>
          <w:tcPr>
            <w:tcW w:w="2290" w:type="dxa"/>
            <w:vAlign w:val="center"/>
          </w:tcPr>
          <w:p w14:paraId="66AD1B9E"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6211LX059</w:t>
            </w:r>
          </w:p>
        </w:tc>
      </w:tr>
      <w:tr w:rsidR="0098618B" w:rsidRPr="0098618B" w14:paraId="47D0D765" w14:textId="77777777" w:rsidTr="008B1FCB">
        <w:trPr>
          <w:trHeight w:val="510"/>
        </w:trPr>
        <w:tc>
          <w:tcPr>
            <w:tcW w:w="3126" w:type="dxa"/>
            <w:shd w:val="clear" w:color="auto" w:fill="EEECE1"/>
            <w:vAlign w:val="center"/>
          </w:tcPr>
          <w:p w14:paraId="7885370C"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Type of studies</w:t>
            </w:r>
          </w:p>
        </w:tc>
        <w:tc>
          <w:tcPr>
            <w:tcW w:w="2290" w:type="dxa"/>
            <w:vAlign w:val="center"/>
          </w:tcPr>
          <w:p w14:paraId="299DB462"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University studies</w:t>
            </w:r>
          </w:p>
        </w:tc>
        <w:tc>
          <w:tcPr>
            <w:tcW w:w="2290" w:type="dxa"/>
            <w:vAlign w:val="center"/>
          </w:tcPr>
          <w:p w14:paraId="221DD22B"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University studies</w:t>
            </w:r>
          </w:p>
        </w:tc>
        <w:tc>
          <w:tcPr>
            <w:tcW w:w="2290" w:type="dxa"/>
            <w:vAlign w:val="center"/>
          </w:tcPr>
          <w:p w14:paraId="6D1488CB"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University studies</w:t>
            </w:r>
          </w:p>
        </w:tc>
      </w:tr>
      <w:tr w:rsidR="0098618B" w:rsidRPr="0098618B" w14:paraId="00817E30" w14:textId="77777777" w:rsidTr="008B1FCB">
        <w:trPr>
          <w:trHeight w:val="510"/>
        </w:trPr>
        <w:tc>
          <w:tcPr>
            <w:tcW w:w="3126" w:type="dxa"/>
            <w:shd w:val="clear" w:color="auto" w:fill="EEECE1"/>
            <w:vAlign w:val="center"/>
          </w:tcPr>
          <w:p w14:paraId="31E41D14"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Cycle of studies</w:t>
            </w:r>
          </w:p>
        </w:tc>
        <w:tc>
          <w:tcPr>
            <w:tcW w:w="2290" w:type="dxa"/>
            <w:vAlign w:val="center"/>
          </w:tcPr>
          <w:p w14:paraId="173C4483"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First</w:t>
            </w:r>
          </w:p>
        </w:tc>
        <w:tc>
          <w:tcPr>
            <w:tcW w:w="2290" w:type="dxa"/>
            <w:vAlign w:val="center"/>
          </w:tcPr>
          <w:p w14:paraId="7E1D0A90"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Second</w:t>
            </w:r>
          </w:p>
        </w:tc>
        <w:tc>
          <w:tcPr>
            <w:tcW w:w="2290" w:type="dxa"/>
            <w:vAlign w:val="center"/>
          </w:tcPr>
          <w:p w14:paraId="3B2B2043"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Second</w:t>
            </w:r>
          </w:p>
        </w:tc>
      </w:tr>
      <w:tr w:rsidR="0098618B" w:rsidRPr="0098618B" w14:paraId="736BA8ED" w14:textId="77777777" w:rsidTr="008B1FCB">
        <w:trPr>
          <w:trHeight w:val="510"/>
        </w:trPr>
        <w:tc>
          <w:tcPr>
            <w:tcW w:w="3126" w:type="dxa"/>
            <w:shd w:val="clear" w:color="auto" w:fill="EEECE1"/>
            <w:vAlign w:val="center"/>
          </w:tcPr>
          <w:p w14:paraId="02D2B4BC"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Mode of study and duration (in years)</w:t>
            </w:r>
          </w:p>
        </w:tc>
        <w:tc>
          <w:tcPr>
            <w:tcW w:w="2290" w:type="dxa"/>
            <w:vAlign w:val="center"/>
          </w:tcPr>
          <w:p w14:paraId="686C33BD"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Full-time (4 years)</w:t>
            </w:r>
          </w:p>
        </w:tc>
        <w:tc>
          <w:tcPr>
            <w:tcW w:w="2290" w:type="dxa"/>
            <w:vAlign w:val="center"/>
          </w:tcPr>
          <w:p w14:paraId="1A09BBC7"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Full-time (1,5 years)</w:t>
            </w:r>
          </w:p>
        </w:tc>
        <w:tc>
          <w:tcPr>
            <w:tcW w:w="2290" w:type="dxa"/>
            <w:vAlign w:val="center"/>
          </w:tcPr>
          <w:p w14:paraId="027591EB"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Full-time (1,5 years); Part-time (1,5 years)</w:t>
            </w:r>
          </w:p>
        </w:tc>
      </w:tr>
      <w:tr w:rsidR="0098618B" w:rsidRPr="0098618B" w14:paraId="7CDCFA17" w14:textId="77777777" w:rsidTr="008B1FCB">
        <w:trPr>
          <w:trHeight w:val="510"/>
        </w:trPr>
        <w:tc>
          <w:tcPr>
            <w:tcW w:w="3126" w:type="dxa"/>
            <w:shd w:val="clear" w:color="auto" w:fill="EEECE1"/>
            <w:vAlign w:val="center"/>
          </w:tcPr>
          <w:p w14:paraId="043C9406"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Credit volume</w:t>
            </w:r>
          </w:p>
        </w:tc>
        <w:tc>
          <w:tcPr>
            <w:tcW w:w="2290" w:type="dxa"/>
            <w:vAlign w:val="center"/>
          </w:tcPr>
          <w:p w14:paraId="23076167"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240</w:t>
            </w:r>
          </w:p>
        </w:tc>
        <w:tc>
          <w:tcPr>
            <w:tcW w:w="2290" w:type="dxa"/>
            <w:vAlign w:val="center"/>
          </w:tcPr>
          <w:p w14:paraId="6D30813C"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90</w:t>
            </w:r>
          </w:p>
        </w:tc>
        <w:tc>
          <w:tcPr>
            <w:tcW w:w="2290" w:type="dxa"/>
            <w:vAlign w:val="center"/>
          </w:tcPr>
          <w:p w14:paraId="78DACC4F"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90</w:t>
            </w:r>
          </w:p>
        </w:tc>
      </w:tr>
      <w:tr w:rsidR="0098618B" w:rsidRPr="0098618B" w14:paraId="2892B774" w14:textId="77777777" w:rsidTr="008B1FCB">
        <w:trPr>
          <w:trHeight w:val="510"/>
        </w:trPr>
        <w:tc>
          <w:tcPr>
            <w:tcW w:w="3126" w:type="dxa"/>
            <w:shd w:val="clear" w:color="auto" w:fill="EEECE1"/>
            <w:vAlign w:val="center"/>
          </w:tcPr>
          <w:p w14:paraId="44734D40"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Qualification degree and (or) professional qualification</w:t>
            </w:r>
          </w:p>
        </w:tc>
        <w:tc>
          <w:tcPr>
            <w:tcW w:w="2290" w:type="dxa"/>
            <w:vAlign w:val="center"/>
          </w:tcPr>
          <w:p w14:paraId="166764B2"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 xml:space="preserve">Bachelor of Business Management </w:t>
            </w:r>
          </w:p>
        </w:tc>
        <w:tc>
          <w:tcPr>
            <w:tcW w:w="2290" w:type="dxa"/>
            <w:vAlign w:val="center"/>
          </w:tcPr>
          <w:p w14:paraId="178ECF57"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Master of Business Management</w:t>
            </w:r>
          </w:p>
        </w:tc>
        <w:tc>
          <w:tcPr>
            <w:tcW w:w="2290" w:type="dxa"/>
            <w:vAlign w:val="center"/>
          </w:tcPr>
          <w:p w14:paraId="5CB50BCE"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Master of Business Management</w:t>
            </w:r>
          </w:p>
        </w:tc>
      </w:tr>
      <w:tr w:rsidR="0098618B" w:rsidRPr="0098618B" w14:paraId="17764373" w14:textId="77777777" w:rsidTr="008B1FCB">
        <w:trPr>
          <w:trHeight w:val="510"/>
        </w:trPr>
        <w:tc>
          <w:tcPr>
            <w:tcW w:w="3126" w:type="dxa"/>
            <w:shd w:val="clear" w:color="auto" w:fill="EEECE1"/>
            <w:vAlign w:val="center"/>
          </w:tcPr>
          <w:p w14:paraId="1F9499E9"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Language of instruction</w:t>
            </w:r>
          </w:p>
        </w:tc>
        <w:tc>
          <w:tcPr>
            <w:tcW w:w="2290" w:type="dxa"/>
            <w:vAlign w:val="center"/>
          </w:tcPr>
          <w:p w14:paraId="22E13F09"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Lithuanian</w:t>
            </w:r>
          </w:p>
        </w:tc>
        <w:tc>
          <w:tcPr>
            <w:tcW w:w="2290" w:type="dxa"/>
            <w:vAlign w:val="center"/>
          </w:tcPr>
          <w:p w14:paraId="363C095F"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Lithuanian</w:t>
            </w:r>
          </w:p>
        </w:tc>
        <w:tc>
          <w:tcPr>
            <w:tcW w:w="2290" w:type="dxa"/>
            <w:vAlign w:val="center"/>
          </w:tcPr>
          <w:p w14:paraId="384057D4"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Lithuanian</w:t>
            </w:r>
          </w:p>
        </w:tc>
      </w:tr>
      <w:tr w:rsidR="0098618B" w:rsidRPr="0098618B" w14:paraId="0947CCC7" w14:textId="77777777" w:rsidTr="008B1FCB">
        <w:trPr>
          <w:trHeight w:val="510"/>
        </w:trPr>
        <w:tc>
          <w:tcPr>
            <w:tcW w:w="3126" w:type="dxa"/>
            <w:shd w:val="clear" w:color="auto" w:fill="EEECE1"/>
            <w:vAlign w:val="center"/>
          </w:tcPr>
          <w:p w14:paraId="2F0647AE"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Minimum education required</w:t>
            </w:r>
          </w:p>
        </w:tc>
        <w:tc>
          <w:tcPr>
            <w:tcW w:w="2290" w:type="dxa"/>
            <w:vAlign w:val="center"/>
          </w:tcPr>
          <w:p w14:paraId="1EF89AD5"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Secondary education</w:t>
            </w:r>
          </w:p>
        </w:tc>
        <w:tc>
          <w:tcPr>
            <w:tcW w:w="2290" w:type="dxa"/>
            <w:vAlign w:val="center"/>
          </w:tcPr>
          <w:p w14:paraId="42588ED5"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Bachelor degree</w:t>
            </w:r>
          </w:p>
        </w:tc>
        <w:tc>
          <w:tcPr>
            <w:tcW w:w="2290" w:type="dxa"/>
            <w:vAlign w:val="center"/>
          </w:tcPr>
          <w:p w14:paraId="5A6C56B9"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Bachelor degree</w:t>
            </w:r>
          </w:p>
        </w:tc>
      </w:tr>
      <w:tr w:rsidR="0098618B" w:rsidRPr="0098618B" w14:paraId="35C06773" w14:textId="77777777" w:rsidTr="008B1FCB">
        <w:trPr>
          <w:trHeight w:val="510"/>
        </w:trPr>
        <w:tc>
          <w:tcPr>
            <w:tcW w:w="3126" w:type="dxa"/>
            <w:shd w:val="clear" w:color="auto" w:fill="EEECE1"/>
            <w:vAlign w:val="center"/>
          </w:tcPr>
          <w:p w14:paraId="2287B268"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Registration date of the study programme</w:t>
            </w:r>
          </w:p>
        </w:tc>
        <w:tc>
          <w:tcPr>
            <w:tcW w:w="2290" w:type="dxa"/>
            <w:vAlign w:val="center"/>
          </w:tcPr>
          <w:p w14:paraId="4AD3F787" w14:textId="77777777" w:rsidR="0098618B" w:rsidRPr="0098618B" w:rsidRDefault="0098618B" w:rsidP="0098618B">
            <w:pPr>
              <w:rPr>
                <w:rFonts w:ascii="Cambria" w:eastAsia="Cambria" w:hAnsi="Cambria" w:cs="Cambria"/>
                <w:color w:val="000000"/>
                <w:lang w:eastAsia="lt-LT"/>
              </w:rPr>
            </w:pPr>
            <w:r w:rsidRPr="0098618B">
              <w:rPr>
                <w:rFonts w:ascii="Cambria" w:eastAsia="Cambria" w:hAnsi="Cambria" w:cs="Cambria"/>
                <w:lang w:eastAsia="lt-LT"/>
              </w:rPr>
              <w:t>17 07 2012</w:t>
            </w:r>
          </w:p>
        </w:tc>
        <w:tc>
          <w:tcPr>
            <w:tcW w:w="2290" w:type="dxa"/>
            <w:vAlign w:val="center"/>
          </w:tcPr>
          <w:p w14:paraId="40CBD547" w14:textId="77777777" w:rsidR="0098618B" w:rsidRPr="0098618B" w:rsidRDefault="0098618B" w:rsidP="0098618B">
            <w:pPr>
              <w:rPr>
                <w:rFonts w:ascii="Cambria" w:eastAsia="Cambria" w:hAnsi="Cambria" w:cs="Cambria"/>
                <w:color w:val="000000"/>
                <w:lang w:eastAsia="lt-LT"/>
              </w:rPr>
            </w:pPr>
            <w:r w:rsidRPr="0098618B">
              <w:rPr>
                <w:rFonts w:ascii="Cambria" w:eastAsia="Cambria" w:hAnsi="Cambria" w:cs="Cambria"/>
                <w:lang w:eastAsia="lt-LT"/>
              </w:rPr>
              <w:t>01 04 2012</w:t>
            </w:r>
          </w:p>
        </w:tc>
        <w:tc>
          <w:tcPr>
            <w:tcW w:w="2290" w:type="dxa"/>
            <w:vAlign w:val="center"/>
          </w:tcPr>
          <w:p w14:paraId="66C1D976" w14:textId="77777777" w:rsidR="0098618B" w:rsidRPr="0098618B" w:rsidRDefault="0098618B" w:rsidP="0098618B">
            <w:pPr>
              <w:rPr>
                <w:rFonts w:ascii="Cambria" w:eastAsia="Cambria" w:hAnsi="Cambria" w:cs="Cambria"/>
                <w:lang w:eastAsia="lt-LT"/>
              </w:rPr>
            </w:pPr>
            <w:r w:rsidRPr="0098618B">
              <w:rPr>
                <w:rFonts w:ascii="Cambria" w:eastAsia="Cambria" w:hAnsi="Cambria" w:cs="Cambria"/>
                <w:lang w:eastAsia="lt-LT"/>
              </w:rPr>
              <w:t>19 05 1997</w:t>
            </w:r>
          </w:p>
        </w:tc>
      </w:tr>
    </w:tbl>
    <w:p w14:paraId="01D986C7" w14:textId="77777777" w:rsidR="0098618B" w:rsidRPr="0098618B" w:rsidRDefault="0098618B" w:rsidP="0098618B">
      <w:pPr>
        <w:spacing w:after="200" w:line="276" w:lineRule="auto"/>
        <w:rPr>
          <w:rFonts w:ascii="Cambria" w:eastAsia="Cambria" w:hAnsi="Cambria" w:cs="Cambria"/>
          <w:lang w:eastAsia="lt-LT"/>
        </w:rPr>
      </w:pPr>
    </w:p>
    <w:p w14:paraId="20D29AFD" w14:textId="77777777" w:rsidR="0098618B" w:rsidRPr="004E479C" w:rsidRDefault="0098618B" w:rsidP="008F64DA">
      <w:pPr>
        <w:spacing w:line="276" w:lineRule="auto"/>
        <w:rPr>
          <w:rFonts w:ascii="Cambria" w:eastAsia="Calibri" w:hAnsi="Cambria"/>
          <w:lang w:eastAsia="lt-LT"/>
        </w:rPr>
      </w:pPr>
    </w:p>
    <w:p w14:paraId="297DD55C" w14:textId="1A5A99FF" w:rsidR="00BB1255" w:rsidRPr="004E479C" w:rsidRDefault="000D4EE3" w:rsidP="008F64DA">
      <w:pPr>
        <w:spacing w:line="276" w:lineRule="auto"/>
        <w:rPr>
          <w:rFonts w:ascii="Cambria" w:eastAsia="Calibri" w:hAnsi="Cambria"/>
          <w:lang w:eastAsia="lt-LT"/>
        </w:rPr>
      </w:pPr>
      <w:r w:rsidRPr="004E479C">
        <w:rPr>
          <w:rFonts w:ascii="Cambria" w:eastAsia="Calibri" w:hAnsi="Cambria"/>
          <w:lang w:eastAsia="lt-LT"/>
        </w:rPr>
        <w:t>&lt;...&gt;</w:t>
      </w:r>
    </w:p>
    <w:p w14:paraId="468D0B48" w14:textId="0D0C3C9C" w:rsidR="0042467A" w:rsidRPr="004E479C" w:rsidRDefault="006501B9" w:rsidP="008F64DA">
      <w:pPr>
        <w:spacing w:line="276" w:lineRule="auto"/>
        <w:rPr>
          <w:rFonts w:ascii="Cambria" w:eastAsia="Calibri" w:hAnsi="Cambria"/>
          <w:lang w:eastAsia="lt-LT"/>
        </w:rPr>
      </w:pPr>
      <w:r w:rsidRPr="004E479C">
        <w:rPr>
          <w:rFonts w:ascii="Cambria" w:eastAsia="Calibri" w:hAnsi="Cambria"/>
          <w:lang w:eastAsia="lt-LT"/>
        </w:rPr>
        <w:br w:type="page"/>
      </w:r>
    </w:p>
    <w:p w14:paraId="0D0CE2C1" w14:textId="4263C6B4" w:rsidR="00BB1255" w:rsidRPr="004E479C" w:rsidRDefault="006501B9" w:rsidP="008F64DA">
      <w:pPr>
        <w:keepNext/>
        <w:keepLines/>
        <w:tabs>
          <w:tab w:val="left" w:pos="680"/>
        </w:tabs>
        <w:spacing w:line="276" w:lineRule="auto"/>
        <w:ind w:left="360"/>
        <w:jc w:val="center"/>
        <w:outlineLvl w:val="1"/>
        <w:rPr>
          <w:rFonts w:ascii="Cambria" w:hAnsi="Cambria"/>
          <w:b/>
          <w:bCs/>
          <w:caps/>
          <w:color w:val="136C73"/>
          <w:sz w:val="28"/>
          <w:szCs w:val="28"/>
          <w:lang w:eastAsia="lt-LT"/>
        </w:rPr>
      </w:pPr>
      <w:bookmarkStart w:id="0" w:name="_Toc57129351"/>
      <w:r w:rsidRPr="004E479C">
        <w:rPr>
          <w:rFonts w:ascii="Cambria" w:hAnsi="Cambria"/>
          <w:b/>
          <w:bCs/>
          <w:caps/>
          <w:color w:val="136C73"/>
          <w:sz w:val="28"/>
          <w:szCs w:val="28"/>
          <w:lang w:eastAsia="lt-LT"/>
        </w:rPr>
        <w:lastRenderedPageBreak/>
        <w:t>II. GENERAL ASSESSMENT</w:t>
      </w:r>
      <w:bookmarkEnd w:id="0"/>
    </w:p>
    <w:p w14:paraId="62F1224C" w14:textId="77777777" w:rsidR="00BB1255" w:rsidRPr="004E479C" w:rsidRDefault="00BB1255" w:rsidP="008F64DA">
      <w:pPr>
        <w:spacing w:line="276" w:lineRule="auto"/>
        <w:rPr>
          <w:rFonts w:ascii="Cambria" w:eastAsia="Calibri" w:hAnsi="Cambria"/>
          <w:i/>
          <w:lang w:eastAsia="lt-LT"/>
        </w:rPr>
      </w:pPr>
    </w:p>
    <w:p w14:paraId="608E5330" w14:textId="3B06B122" w:rsidR="00E90C75" w:rsidRPr="004E479C" w:rsidRDefault="00E90C75" w:rsidP="008F64DA">
      <w:pPr>
        <w:spacing w:line="276" w:lineRule="auto"/>
        <w:rPr>
          <w:rFonts w:ascii="Cambria" w:eastAsia="Calibri" w:hAnsi="Cambria"/>
          <w:iCs/>
          <w:lang w:eastAsia="lt-LT"/>
        </w:rPr>
      </w:pPr>
      <w:r w:rsidRPr="004E479C">
        <w:rPr>
          <w:rFonts w:ascii="Cambria" w:eastAsia="Calibri" w:hAnsi="Cambria"/>
          <w:iCs/>
          <w:lang w:eastAsia="lt-LT"/>
        </w:rPr>
        <w:t xml:space="preserve">The </w:t>
      </w:r>
      <w:r w:rsidRPr="004E479C">
        <w:rPr>
          <w:rFonts w:ascii="Cambria" w:eastAsia="Calibri" w:hAnsi="Cambria"/>
          <w:b/>
          <w:bCs/>
          <w:i/>
          <w:lang w:eastAsia="lt-LT"/>
        </w:rPr>
        <w:t xml:space="preserve">first cycle </w:t>
      </w:r>
      <w:r w:rsidRPr="004E479C">
        <w:rPr>
          <w:rFonts w:ascii="Cambria" w:eastAsia="Calibri" w:hAnsi="Cambria"/>
          <w:iCs/>
          <w:lang w:eastAsia="lt-LT"/>
        </w:rPr>
        <w:t xml:space="preserve">of the </w:t>
      </w:r>
      <w:r w:rsidR="004B736A" w:rsidRPr="004E479C">
        <w:rPr>
          <w:rFonts w:ascii="Cambria" w:eastAsia="Calibri" w:hAnsi="Cambria"/>
          <w:b/>
          <w:bCs/>
          <w:i/>
          <w:lang w:eastAsia="lt-LT"/>
        </w:rPr>
        <w:t>management</w:t>
      </w:r>
      <w:r w:rsidRPr="004E479C">
        <w:rPr>
          <w:rFonts w:ascii="Cambria" w:eastAsia="Calibri" w:hAnsi="Cambria"/>
          <w:iCs/>
          <w:lang w:eastAsia="lt-LT"/>
        </w:rPr>
        <w:t xml:space="preserve"> </w:t>
      </w:r>
      <w:r w:rsidR="00BB1255" w:rsidRPr="004E479C">
        <w:rPr>
          <w:rFonts w:ascii="Cambria" w:eastAsia="Calibri" w:hAnsi="Cambria"/>
          <w:iCs/>
          <w:lang w:eastAsia="lt-LT"/>
        </w:rPr>
        <w:t xml:space="preserve">study field at </w:t>
      </w:r>
      <w:r w:rsidR="0098618B" w:rsidRPr="004E479C">
        <w:rPr>
          <w:rFonts w:ascii="Cambria" w:eastAsia="Calibri" w:hAnsi="Cambria"/>
          <w:iCs/>
          <w:lang w:eastAsia="lt-LT"/>
        </w:rPr>
        <w:t>Vilnius Gediminas Technical University</w:t>
      </w:r>
      <w:r w:rsidR="00BB1255" w:rsidRPr="004E479C">
        <w:rPr>
          <w:rFonts w:ascii="Cambria" w:eastAsia="Calibri" w:hAnsi="Cambria"/>
          <w:iCs/>
          <w:lang w:eastAsia="lt-LT"/>
        </w:rPr>
        <w:t xml:space="preserve"> is given </w:t>
      </w:r>
      <w:r w:rsidRPr="004E479C">
        <w:rPr>
          <w:rFonts w:ascii="Cambria" w:eastAsia="Calibri" w:hAnsi="Cambria"/>
          <w:iCs/>
          <w:lang w:eastAsia="lt-LT"/>
        </w:rPr>
        <w:t xml:space="preserve">a </w:t>
      </w:r>
      <w:r w:rsidR="00BB1255" w:rsidRPr="004E479C">
        <w:rPr>
          <w:rFonts w:ascii="Cambria" w:eastAsia="Calibri" w:hAnsi="Cambria"/>
          <w:iCs/>
          <w:lang w:eastAsia="lt-LT"/>
        </w:rPr>
        <w:t xml:space="preserve">positive evaluation. </w:t>
      </w:r>
    </w:p>
    <w:p w14:paraId="04C5F072" w14:textId="219CB1F3" w:rsidR="00BB1255" w:rsidRPr="004E479C" w:rsidRDefault="00BB1255" w:rsidP="008F64DA">
      <w:pPr>
        <w:pStyle w:val="NormalWeb"/>
        <w:spacing w:before="0" w:beforeAutospacing="0" w:after="0" w:afterAutospacing="0" w:line="276" w:lineRule="auto"/>
        <w:jc w:val="both"/>
        <w:rPr>
          <w:color w:val="000000"/>
        </w:rPr>
      </w:pPr>
      <w:r w:rsidRPr="004E479C">
        <w:rPr>
          <w:rFonts w:ascii="Cambria" w:eastAsia="Calibri" w:hAnsi="Cambria"/>
          <w:i/>
          <w:lang w:eastAsia="lt-LT"/>
        </w:rPr>
        <w:t>Study field and cycle assessment in points by evaluation areas</w:t>
      </w:r>
      <w:r w:rsidRPr="004E479C">
        <w:rPr>
          <w:rFonts w:ascii="Cambria" w:eastAsia="Calibri" w:hAnsi="Cambria"/>
          <w:lang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4E479C" w14:paraId="2559ABDF" w14:textId="77777777" w:rsidTr="00BB1255">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5EE7A" w14:textId="77777777" w:rsidR="00BB1255" w:rsidRPr="004E479C" w:rsidRDefault="00BB1255" w:rsidP="008F64DA">
            <w:pPr>
              <w:pStyle w:val="NormalWeb"/>
              <w:spacing w:before="0" w:beforeAutospacing="0" w:after="0" w:afterAutospacing="0"/>
              <w:jc w:val="center"/>
            </w:pPr>
            <w:r w:rsidRPr="004E479C">
              <w:rPr>
                <w:rFonts w:ascii="Cambria" w:hAnsi="Cambria"/>
                <w:b/>
                <w:bCs/>
                <w:color w:val="136C73"/>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A867A" w14:textId="77777777" w:rsidR="00BB1255" w:rsidRPr="004E479C" w:rsidRDefault="00BB1255" w:rsidP="008F64DA">
            <w:pPr>
              <w:pStyle w:val="NormalWeb"/>
              <w:spacing w:before="0" w:beforeAutospacing="0" w:after="0" w:afterAutospacing="0"/>
              <w:jc w:val="center"/>
            </w:pPr>
            <w:r w:rsidRPr="004E479C">
              <w:rPr>
                <w:rFonts w:ascii="Cambria" w:hAnsi="Cambria"/>
                <w:b/>
                <w:bCs/>
                <w:color w:val="136C73"/>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5CD17" w14:textId="77777777" w:rsidR="00BB1255" w:rsidRPr="004E479C" w:rsidRDefault="00BB1255" w:rsidP="008F64DA">
            <w:pPr>
              <w:pStyle w:val="NormalWeb"/>
              <w:spacing w:before="0" w:beforeAutospacing="0" w:after="0" w:afterAutospacing="0"/>
              <w:jc w:val="center"/>
            </w:pPr>
            <w:r w:rsidRPr="004E479C">
              <w:rPr>
                <w:rFonts w:ascii="Cambria" w:hAnsi="Cambria"/>
                <w:b/>
                <w:bCs/>
                <w:color w:val="136C73"/>
              </w:rPr>
              <w:t>Evaluation of an Area in points*</w:t>
            </w:r>
          </w:p>
        </w:tc>
      </w:tr>
      <w:tr w:rsidR="00BB1255" w:rsidRPr="004E479C" w14:paraId="6BDBEFBE"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34C8B"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C7C16"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Intended and achieved learning outcomes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1411E" w14:textId="0AC62F62" w:rsidR="00BB1255" w:rsidRPr="004E479C" w:rsidRDefault="0098618B" w:rsidP="008F64DA">
            <w:pPr>
              <w:ind w:right="-47"/>
              <w:jc w:val="center"/>
              <w:rPr>
                <w:rFonts w:asciiTheme="majorHAnsi" w:hAnsiTheme="majorHAnsi"/>
              </w:rPr>
            </w:pPr>
            <w:r w:rsidRPr="004E479C">
              <w:rPr>
                <w:rFonts w:asciiTheme="majorHAnsi" w:hAnsiTheme="majorHAnsi"/>
              </w:rPr>
              <w:t>4</w:t>
            </w:r>
          </w:p>
        </w:tc>
      </w:tr>
      <w:tr w:rsidR="00BB1255" w:rsidRPr="004E479C" w14:paraId="47335F35"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92FAD"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6F029"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85FE3" w14:textId="701487C2" w:rsidR="00BB1255" w:rsidRPr="004E479C" w:rsidRDefault="0098618B" w:rsidP="008F64DA">
            <w:pPr>
              <w:jc w:val="center"/>
              <w:rPr>
                <w:rFonts w:asciiTheme="majorHAnsi" w:hAnsiTheme="majorHAnsi"/>
              </w:rPr>
            </w:pPr>
            <w:r w:rsidRPr="004E479C">
              <w:rPr>
                <w:rFonts w:asciiTheme="majorHAnsi" w:hAnsiTheme="majorHAnsi"/>
              </w:rPr>
              <w:t>4</w:t>
            </w:r>
          </w:p>
        </w:tc>
      </w:tr>
      <w:tr w:rsidR="00BB1255" w:rsidRPr="004E479C" w14:paraId="5495930B"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842A2"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0F42E"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44C72" w14:textId="4FAED996" w:rsidR="00BB1255" w:rsidRPr="004E479C" w:rsidRDefault="0098618B" w:rsidP="008F64DA">
            <w:pPr>
              <w:jc w:val="center"/>
              <w:rPr>
                <w:rFonts w:asciiTheme="majorHAnsi" w:hAnsiTheme="majorHAnsi"/>
              </w:rPr>
            </w:pPr>
            <w:r w:rsidRPr="004E479C">
              <w:rPr>
                <w:rFonts w:asciiTheme="majorHAnsi" w:hAnsiTheme="majorHAnsi"/>
              </w:rPr>
              <w:t>3</w:t>
            </w:r>
          </w:p>
        </w:tc>
      </w:tr>
      <w:tr w:rsidR="00BB1255" w:rsidRPr="004E479C" w14:paraId="2B69A424"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700D7"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7E48A"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750F4" w14:textId="01DE1FE5" w:rsidR="00BB1255" w:rsidRPr="004E479C" w:rsidRDefault="0098618B" w:rsidP="008F64DA">
            <w:pPr>
              <w:jc w:val="center"/>
              <w:rPr>
                <w:rFonts w:asciiTheme="majorHAnsi" w:hAnsiTheme="majorHAnsi"/>
              </w:rPr>
            </w:pPr>
            <w:r w:rsidRPr="004E479C">
              <w:rPr>
                <w:rFonts w:asciiTheme="majorHAnsi" w:hAnsiTheme="majorHAnsi"/>
              </w:rPr>
              <w:t>4</w:t>
            </w:r>
          </w:p>
        </w:tc>
      </w:tr>
      <w:tr w:rsidR="00BB1255" w:rsidRPr="004E479C" w14:paraId="7F38DB7A"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ACA87"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86188"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252A1" w14:textId="417A43D9" w:rsidR="00BB1255" w:rsidRPr="004E479C" w:rsidRDefault="0098618B" w:rsidP="008F64DA">
            <w:pPr>
              <w:jc w:val="center"/>
              <w:rPr>
                <w:rFonts w:asciiTheme="majorHAnsi" w:hAnsiTheme="majorHAnsi"/>
              </w:rPr>
            </w:pPr>
            <w:r w:rsidRPr="004E479C">
              <w:rPr>
                <w:rFonts w:asciiTheme="majorHAnsi" w:hAnsiTheme="majorHAnsi"/>
              </w:rPr>
              <w:t>4</w:t>
            </w:r>
          </w:p>
        </w:tc>
      </w:tr>
      <w:tr w:rsidR="00BB1255" w:rsidRPr="004E479C" w14:paraId="5794C22F"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8D43A"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2871E"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65FC4" w14:textId="0A89A365" w:rsidR="00BB1255" w:rsidRPr="004E479C" w:rsidRDefault="0098618B" w:rsidP="008F64DA">
            <w:pPr>
              <w:jc w:val="center"/>
              <w:rPr>
                <w:rFonts w:asciiTheme="majorHAnsi" w:hAnsiTheme="majorHAnsi"/>
              </w:rPr>
            </w:pPr>
            <w:r w:rsidRPr="004E479C">
              <w:rPr>
                <w:rFonts w:asciiTheme="majorHAnsi" w:hAnsiTheme="majorHAnsi"/>
              </w:rPr>
              <w:t>4</w:t>
            </w:r>
          </w:p>
        </w:tc>
      </w:tr>
      <w:tr w:rsidR="00BB1255" w:rsidRPr="004E479C" w14:paraId="26CF4867"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EA7911"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33B8C"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03071" w14:textId="5D4E0FB7" w:rsidR="00BB1255" w:rsidRPr="004E479C" w:rsidRDefault="0098618B" w:rsidP="008F64DA">
            <w:pPr>
              <w:jc w:val="center"/>
              <w:rPr>
                <w:rFonts w:asciiTheme="majorHAnsi" w:hAnsiTheme="majorHAnsi"/>
              </w:rPr>
            </w:pPr>
            <w:r w:rsidRPr="004E479C">
              <w:rPr>
                <w:rFonts w:asciiTheme="majorHAnsi" w:hAnsiTheme="majorHAnsi"/>
              </w:rPr>
              <w:t>4</w:t>
            </w:r>
          </w:p>
        </w:tc>
      </w:tr>
      <w:tr w:rsidR="008F64DA" w:rsidRPr="004E479C" w14:paraId="79F3A238" w14:textId="77777777" w:rsidTr="000541F4">
        <w:trPr>
          <w:trHeight w:val="397"/>
        </w:trPr>
        <w:tc>
          <w:tcPr>
            <w:tcW w:w="74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42B41" w14:textId="77777777" w:rsidR="008F64DA" w:rsidRPr="004E479C" w:rsidRDefault="008F64DA" w:rsidP="008F64DA">
            <w:pPr>
              <w:pStyle w:val="NormalWeb"/>
              <w:spacing w:before="0" w:beforeAutospacing="0" w:after="0" w:afterAutospacing="0"/>
              <w:jc w:val="right"/>
            </w:pPr>
            <w:r w:rsidRPr="004E479C">
              <w:rPr>
                <w:rFonts w:ascii="Cambria" w:hAnsi="Cambria"/>
                <w:b/>
                <w:bCs/>
                <w:color w:val="000000"/>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C5207" w14:textId="0744B2EC" w:rsidR="008F64DA" w:rsidRPr="004E479C" w:rsidRDefault="0098618B" w:rsidP="008F64DA">
            <w:pPr>
              <w:jc w:val="center"/>
              <w:rPr>
                <w:rFonts w:asciiTheme="majorHAnsi" w:hAnsiTheme="majorHAnsi"/>
                <w:b/>
                <w:bCs/>
              </w:rPr>
            </w:pPr>
            <w:r w:rsidRPr="004E479C">
              <w:rPr>
                <w:rFonts w:asciiTheme="majorHAnsi" w:hAnsiTheme="majorHAnsi"/>
                <w:b/>
                <w:bCs/>
              </w:rPr>
              <w:t>27</w:t>
            </w:r>
          </w:p>
        </w:tc>
      </w:tr>
    </w:tbl>
    <w:p w14:paraId="18843690" w14:textId="32DD9EC6"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*1 (unsatisfactory) - the area does not meet the minimum requirements, there are fundamental shortcomings that prevent the implementation of the field studies.</w:t>
      </w:r>
    </w:p>
    <w:p w14:paraId="232DE710" w14:textId="77777777"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2 (satisfactory) - the area meets the minimum requirements, and there are fundamental shortcomings that need to be eliminated.</w:t>
      </w:r>
    </w:p>
    <w:p w14:paraId="330625DB" w14:textId="77777777"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3 (good) - the area is being developed systematically, without any fundamental shortcomings.</w:t>
      </w:r>
    </w:p>
    <w:p w14:paraId="0DE7229F" w14:textId="77777777"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4 (very good) - the area is evaluated very well in the national context and internationally, without any shortcomings;</w:t>
      </w:r>
    </w:p>
    <w:p w14:paraId="7727DBFD" w14:textId="77777777"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5 (excellent) - the area is evaluated exceptionally well in the national context and internationally.</w:t>
      </w:r>
    </w:p>
    <w:p w14:paraId="59358A5D" w14:textId="2446A558" w:rsidR="00726FD0" w:rsidRPr="004E479C" w:rsidRDefault="00726FD0" w:rsidP="008F64DA">
      <w:pPr>
        <w:spacing w:line="276" w:lineRule="auto"/>
        <w:rPr>
          <w:rFonts w:ascii="Cambria" w:eastAsia="Calibri" w:hAnsi="Cambria"/>
          <w:i/>
          <w:lang w:eastAsia="lt-LT"/>
        </w:rPr>
      </w:pPr>
      <w:r w:rsidRPr="004E479C">
        <w:rPr>
          <w:rFonts w:ascii="Cambria" w:eastAsia="Calibri" w:hAnsi="Cambria"/>
          <w:i/>
          <w:lang w:eastAsia="lt-LT"/>
        </w:rPr>
        <w:br w:type="page"/>
      </w:r>
    </w:p>
    <w:p w14:paraId="4541E6BA" w14:textId="77777777" w:rsidR="006501B9" w:rsidRPr="004E479C" w:rsidRDefault="006501B9" w:rsidP="008F64DA">
      <w:pPr>
        <w:spacing w:line="276" w:lineRule="auto"/>
        <w:rPr>
          <w:rFonts w:ascii="Cambria" w:eastAsia="Calibri" w:hAnsi="Cambria"/>
          <w:i/>
          <w:lang w:eastAsia="lt-LT"/>
        </w:rPr>
      </w:pPr>
    </w:p>
    <w:p w14:paraId="77FC7BB8" w14:textId="0302B891" w:rsidR="00E90C75" w:rsidRPr="004E479C" w:rsidRDefault="00E90C75" w:rsidP="008F64DA">
      <w:pPr>
        <w:spacing w:line="276" w:lineRule="auto"/>
        <w:rPr>
          <w:rFonts w:ascii="Cambria" w:eastAsia="Calibri" w:hAnsi="Cambria"/>
          <w:iCs/>
          <w:lang w:eastAsia="lt-LT"/>
        </w:rPr>
      </w:pPr>
      <w:r w:rsidRPr="004E479C">
        <w:rPr>
          <w:rFonts w:ascii="Cambria" w:eastAsia="Calibri" w:hAnsi="Cambria"/>
          <w:iCs/>
          <w:lang w:eastAsia="lt-LT"/>
        </w:rPr>
        <w:t xml:space="preserve">The </w:t>
      </w:r>
      <w:r w:rsidRPr="004E479C">
        <w:rPr>
          <w:rFonts w:ascii="Cambria" w:eastAsia="Calibri" w:hAnsi="Cambria"/>
          <w:b/>
          <w:bCs/>
          <w:i/>
          <w:lang w:eastAsia="lt-LT"/>
        </w:rPr>
        <w:t xml:space="preserve">second cycle </w:t>
      </w:r>
      <w:r w:rsidRPr="004E479C">
        <w:rPr>
          <w:rFonts w:ascii="Cambria" w:eastAsia="Calibri" w:hAnsi="Cambria"/>
          <w:iCs/>
          <w:lang w:eastAsia="lt-LT"/>
        </w:rPr>
        <w:t xml:space="preserve">of the </w:t>
      </w:r>
      <w:r w:rsidR="004B736A" w:rsidRPr="004E479C">
        <w:rPr>
          <w:rFonts w:ascii="Cambria" w:eastAsia="Calibri" w:hAnsi="Cambria"/>
          <w:b/>
          <w:bCs/>
          <w:i/>
          <w:lang w:eastAsia="lt-LT"/>
        </w:rPr>
        <w:t>management</w:t>
      </w:r>
      <w:r w:rsidRPr="004E479C">
        <w:rPr>
          <w:rFonts w:ascii="Cambria" w:eastAsia="Calibri" w:hAnsi="Cambria"/>
          <w:iCs/>
          <w:lang w:eastAsia="lt-LT"/>
        </w:rPr>
        <w:t xml:space="preserve"> study field at </w:t>
      </w:r>
      <w:r w:rsidR="0098618B" w:rsidRPr="004E479C">
        <w:rPr>
          <w:rFonts w:ascii="Cambria" w:eastAsia="Calibri" w:hAnsi="Cambria"/>
          <w:iCs/>
          <w:lang w:eastAsia="lt-LT"/>
        </w:rPr>
        <w:t>Vilnius Gediminas Technical University</w:t>
      </w:r>
      <w:r w:rsidRPr="004E479C">
        <w:rPr>
          <w:rFonts w:ascii="Cambria" w:eastAsia="Calibri" w:hAnsi="Cambria"/>
          <w:iCs/>
          <w:lang w:eastAsia="lt-LT"/>
        </w:rPr>
        <w:t xml:space="preserve"> is given a positive evaluation. </w:t>
      </w:r>
    </w:p>
    <w:p w14:paraId="521A44C1" w14:textId="77777777" w:rsidR="006501B9" w:rsidRPr="004E479C" w:rsidRDefault="006501B9" w:rsidP="008F64DA">
      <w:pPr>
        <w:spacing w:line="276" w:lineRule="auto"/>
        <w:rPr>
          <w:rFonts w:ascii="Cambria" w:eastAsia="Calibri" w:hAnsi="Cambria"/>
          <w:lang w:eastAsia="lt-LT"/>
        </w:rPr>
      </w:pPr>
      <w:r w:rsidRPr="004E479C">
        <w:rPr>
          <w:rFonts w:ascii="Cambria" w:eastAsia="Calibri" w:hAnsi="Cambria"/>
          <w:i/>
          <w:lang w:eastAsia="lt-LT"/>
        </w:rPr>
        <w:t>Study field and cycle assessment in points by evaluation areas</w:t>
      </w:r>
      <w:r w:rsidRPr="004E479C">
        <w:rPr>
          <w:rFonts w:ascii="Cambria" w:eastAsia="Calibri" w:hAnsi="Cambria"/>
          <w:lang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4E479C" w14:paraId="38BC00AB" w14:textId="77777777" w:rsidTr="00231FA2">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3FBD08" w14:textId="77777777" w:rsidR="00BB1255" w:rsidRPr="004E479C" w:rsidRDefault="00BB1255" w:rsidP="008F64DA">
            <w:pPr>
              <w:pStyle w:val="NormalWeb"/>
              <w:spacing w:before="0" w:beforeAutospacing="0" w:after="0" w:afterAutospacing="0"/>
              <w:jc w:val="center"/>
            </w:pPr>
            <w:r w:rsidRPr="004E479C">
              <w:rPr>
                <w:rFonts w:ascii="Cambria" w:hAnsi="Cambria"/>
                <w:b/>
                <w:bCs/>
                <w:color w:val="136C73"/>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39D3E" w14:textId="77777777" w:rsidR="00BB1255" w:rsidRPr="004E479C" w:rsidRDefault="00BB1255" w:rsidP="008F64DA">
            <w:pPr>
              <w:pStyle w:val="NormalWeb"/>
              <w:spacing w:before="0" w:beforeAutospacing="0" w:after="0" w:afterAutospacing="0"/>
              <w:jc w:val="center"/>
            </w:pPr>
            <w:r w:rsidRPr="004E479C">
              <w:rPr>
                <w:rFonts w:ascii="Cambria" w:hAnsi="Cambria"/>
                <w:b/>
                <w:bCs/>
                <w:color w:val="136C73"/>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43C59" w14:textId="77777777" w:rsidR="00BB1255" w:rsidRPr="004E479C" w:rsidRDefault="00BB1255" w:rsidP="008F64DA">
            <w:pPr>
              <w:pStyle w:val="NormalWeb"/>
              <w:spacing w:before="0" w:beforeAutospacing="0" w:after="0" w:afterAutospacing="0"/>
              <w:jc w:val="center"/>
            </w:pPr>
            <w:r w:rsidRPr="004E479C">
              <w:rPr>
                <w:rFonts w:ascii="Cambria" w:hAnsi="Cambria"/>
                <w:b/>
                <w:bCs/>
                <w:color w:val="136C73"/>
              </w:rPr>
              <w:t>Evaluation of an Area in points*</w:t>
            </w:r>
          </w:p>
        </w:tc>
      </w:tr>
      <w:tr w:rsidR="00BB1255" w:rsidRPr="004E479C" w14:paraId="5D755CC2"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26DE6"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ED8DD"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Intended and achieved learning outcomes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2549F" w14:textId="3A580379" w:rsidR="00BB1255" w:rsidRPr="004E479C" w:rsidRDefault="0098618B" w:rsidP="0098618B">
            <w:pPr>
              <w:ind w:right="-47"/>
              <w:jc w:val="center"/>
              <w:rPr>
                <w:rFonts w:asciiTheme="majorHAnsi" w:hAnsiTheme="majorHAnsi"/>
              </w:rPr>
            </w:pPr>
            <w:r w:rsidRPr="004E479C">
              <w:rPr>
                <w:rFonts w:asciiTheme="majorHAnsi" w:hAnsiTheme="majorHAnsi"/>
              </w:rPr>
              <w:t>4</w:t>
            </w:r>
          </w:p>
        </w:tc>
      </w:tr>
      <w:tr w:rsidR="00BB1255" w:rsidRPr="004E479C" w14:paraId="716D67E8"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46832"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E51AE"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06272" w14:textId="5D8A00F6" w:rsidR="00BB1255" w:rsidRPr="004E479C" w:rsidRDefault="0098618B" w:rsidP="0098618B">
            <w:pPr>
              <w:jc w:val="center"/>
              <w:rPr>
                <w:rFonts w:asciiTheme="majorHAnsi" w:hAnsiTheme="majorHAnsi"/>
              </w:rPr>
            </w:pPr>
            <w:r w:rsidRPr="004E479C">
              <w:rPr>
                <w:rFonts w:asciiTheme="majorHAnsi" w:hAnsiTheme="majorHAnsi"/>
              </w:rPr>
              <w:t>4</w:t>
            </w:r>
          </w:p>
        </w:tc>
      </w:tr>
      <w:tr w:rsidR="00BB1255" w:rsidRPr="004E479C" w14:paraId="164A8E74"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82DD7"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33CA4"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A2783" w14:textId="1253CC90" w:rsidR="00BB1255" w:rsidRPr="004E479C" w:rsidRDefault="0098618B" w:rsidP="0098618B">
            <w:pPr>
              <w:jc w:val="center"/>
              <w:rPr>
                <w:rFonts w:asciiTheme="majorHAnsi" w:hAnsiTheme="majorHAnsi"/>
              </w:rPr>
            </w:pPr>
            <w:r w:rsidRPr="004E479C">
              <w:rPr>
                <w:rFonts w:asciiTheme="majorHAnsi" w:hAnsiTheme="majorHAnsi"/>
              </w:rPr>
              <w:t>3</w:t>
            </w:r>
          </w:p>
        </w:tc>
      </w:tr>
      <w:tr w:rsidR="00BB1255" w:rsidRPr="004E479C" w14:paraId="67EF3A6C"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7C504"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E123A"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E2ADD" w14:textId="33DB7912" w:rsidR="00BB1255" w:rsidRPr="004E479C" w:rsidRDefault="0098618B" w:rsidP="0098618B">
            <w:pPr>
              <w:jc w:val="center"/>
              <w:rPr>
                <w:rFonts w:asciiTheme="majorHAnsi" w:hAnsiTheme="majorHAnsi"/>
              </w:rPr>
            </w:pPr>
            <w:r w:rsidRPr="004E479C">
              <w:rPr>
                <w:rFonts w:asciiTheme="majorHAnsi" w:hAnsiTheme="majorHAnsi"/>
              </w:rPr>
              <w:t>4</w:t>
            </w:r>
          </w:p>
        </w:tc>
      </w:tr>
      <w:tr w:rsidR="00BB1255" w:rsidRPr="004E479C" w14:paraId="2989004D"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12EC7"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C7790"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39F09" w14:textId="05C06954" w:rsidR="00BB1255" w:rsidRPr="004E479C" w:rsidRDefault="0098618B" w:rsidP="0098618B">
            <w:pPr>
              <w:jc w:val="center"/>
              <w:rPr>
                <w:rFonts w:asciiTheme="majorHAnsi" w:hAnsiTheme="majorHAnsi"/>
              </w:rPr>
            </w:pPr>
            <w:r w:rsidRPr="004E479C">
              <w:rPr>
                <w:rFonts w:asciiTheme="majorHAnsi" w:hAnsiTheme="majorHAnsi"/>
              </w:rPr>
              <w:t>4</w:t>
            </w:r>
          </w:p>
        </w:tc>
      </w:tr>
      <w:tr w:rsidR="00BB1255" w:rsidRPr="004E479C" w14:paraId="1B1CE9BE"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D5042"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CB5FD"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E85BA" w14:textId="4195816D" w:rsidR="00BB1255" w:rsidRPr="004E479C" w:rsidRDefault="0098618B" w:rsidP="0098618B">
            <w:pPr>
              <w:jc w:val="center"/>
              <w:rPr>
                <w:rFonts w:asciiTheme="majorHAnsi" w:hAnsiTheme="majorHAnsi"/>
              </w:rPr>
            </w:pPr>
            <w:r w:rsidRPr="004E479C">
              <w:rPr>
                <w:rFonts w:asciiTheme="majorHAnsi" w:hAnsiTheme="majorHAnsi"/>
              </w:rPr>
              <w:t>4</w:t>
            </w:r>
          </w:p>
        </w:tc>
      </w:tr>
      <w:tr w:rsidR="00BB1255" w:rsidRPr="004E479C" w14:paraId="01EB408B"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FE834" w14:textId="77777777" w:rsidR="00BB1255" w:rsidRPr="004E479C" w:rsidRDefault="00BB1255" w:rsidP="008F64DA">
            <w:pPr>
              <w:pStyle w:val="NormalWeb"/>
              <w:spacing w:before="0" w:beforeAutospacing="0" w:after="0" w:afterAutospacing="0"/>
              <w:jc w:val="center"/>
            </w:pPr>
            <w:r w:rsidRPr="004E479C">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BE5FD" w14:textId="77777777" w:rsidR="00BB1255" w:rsidRPr="004E479C" w:rsidRDefault="00BB1255" w:rsidP="008F64DA">
            <w:pPr>
              <w:pStyle w:val="NormalWeb"/>
              <w:spacing w:before="0" w:beforeAutospacing="0" w:after="0" w:afterAutospacing="0"/>
              <w:jc w:val="both"/>
            </w:pPr>
            <w:r w:rsidRPr="004E479C">
              <w:rPr>
                <w:rFonts w:ascii="Cambria" w:hAnsi="Cambria"/>
                <w:color w:val="000000"/>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2DF3E" w14:textId="1F92F822" w:rsidR="00BB1255" w:rsidRPr="004E479C" w:rsidRDefault="0098618B" w:rsidP="0098618B">
            <w:pPr>
              <w:jc w:val="center"/>
              <w:rPr>
                <w:rFonts w:asciiTheme="majorHAnsi" w:hAnsiTheme="majorHAnsi"/>
              </w:rPr>
            </w:pPr>
            <w:r w:rsidRPr="004E479C">
              <w:rPr>
                <w:rFonts w:asciiTheme="majorHAnsi" w:hAnsiTheme="majorHAnsi"/>
              </w:rPr>
              <w:t>4</w:t>
            </w:r>
          </w:p>
        </w:tc>
      </w:tr>
      <w:tr w:rsidR="008F64DA" w:rsidRPr="004E479C" w14:paraId="5A1F511B" w14:textId="77777777" w:rsidTr="00606E98">
        <w:trPr>
          <w:trHeight w:val="397"/>
        </w:trPr>
        <w:tc>
          <w:tcPr>
            <w:tcW w:w="74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6F907" w14:textId="77777777" w:rsidR="008F64DA" w:rsidRPr="004E479C" w:rsidRDefault="008F64DA" w:rsidP="008F64DA">
            <w:pPr>
              <w:pStyle w:val="NormalWeb"/>
              <w:spacing w:before="0" w:beforeAutospacing="0" w:after="0" w:afterAutospacing="0"/>
              <w:jc w:val="right"/>
            </w:pPr>
            <w:r w:rsidRPr="004E479C">
              <w:rPr>
                <w:rFonts w:ascii="Cambria" w:hAnsi="Cambria"/>
                <w:b/>
                <w:bCs/>
                <w:color w:val="000000"/>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C6D71" w14:textId="6B7DE870" w:rsidR="008F64DA" w:rsidRPr="004E479C" w:rsidRDefault="0098618B" w:rsidP="0098618B">
            <w:pPr>
              <w:jc w:val="center"/>
              <w:rPr>
                <w:rFonts w:asciiTheme="majorHAnsi" w:hAnsiTheme="majorHAnsi"/>
                <w:b/>
                <w:bCs/>
              </w:rPr>
            </w:pPr>
            <w:r w:rsidRPr="004E479C">
              <w:rPr>
                <w:rFonts w:asciiTheme="majorHAnsi" w:hAnsiTheme="majorHAnsi"/>
                <w:b/>
                <w:bCs/>
              </w:rPr>
              <w:t>27</w:t>
            </w:r>
          </w:p>
        </w:tc>
      </w:tr>
    </w:tbl>
    <w:p w14:paraId="6EECB151" w14:textId="3940F365"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*1 (unsatisfactory) - the area does not meet the minimum requirements, there are fundamental shortcomings that prevent the implementation of the field studies.</w:t>
      </w:r>
    </w:p>
    <w:p w14:paraId="095B6338" w14:textId="77777777"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2 (satisfactory) - the area meets the minimum requirements, and there are fundamental shortcomings that need to be eliminated.</w:t>
      </w:r>
    </w:p>
    <w:p w14:paraId="11FA1950" w14:textId="77777777"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3 (good) - the area is being developed systematically, without any fundamental shortcomings.</w:t>
      </w:r>
    </w:p>
    <w:p w14:paraId="42A9CDDB" w14:textId="77777777"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4 (very good) - the area is evaluated very well in the national context and internationally, without any shortcomings;</w:t>
      </w:r>
    </w:p>
    <w:p w14:paraId="074B2274" w14:textId="77777777" w:rsidR="00BB1255" w:rsidRPr="004E479C" w:rsidRDefault="00BB1255" w:rsidP="008F64DA">
      <w:pPr>
        <w:pStyle w:val="NormalWeb"/>
        <w:spacing w:before="0" w:beforeAutospacing="0" w:after="0" w:afterAutospacing="0" w:line="276" w:lineRule="auto"/>
        <w:jc w:val="both"/>
        <w:rPr>
          <w:color w:val="000000"/>
        </w:rPr>
      </w:pPr>
      <w:r w:rsidRPr="004E479C">
        <w:rPr>
          <w:rFonts w:ascii="Cambria" w:hAnsi="Cambria"/>
          <w:color w:val="000000"/>
          <w:sz w:val="20"/>
          <w:szCs w:val="20"/>
        </w:rPr>
        <w:t>5 (excellent) - the area is evaluated exceptionally well in the national context and internationally.</w:t>
      </w:r>
    </w:p>
    <w:p w14:paraId="48204D43" w14:textId="5ED8C100" w:rsidR="00677F9A" w:rsidRPr="004E479C" w:rsidRDefault="00677F9A" w:rsidP="008F64DA">
      <w:pPr>
        <w:spacing w:line="276" w:lineRule="auto"/>
        <w:rPr>
          <w:rFonts w:ascii="Cambria" w:eastAsia="Calibri" w:hAnsi="Cambria"/>
          <w:lang w:eastAsia="lt-LT"/>
        </w:rPr>
      </w:pPr>
    </w:p>
    <w:p w14:paraId="3C7102AE" w14:textId="56809358" w:rsidR="0043262A" w:rsidRPr="004E479C" w:rsidRDefault="0043262A" w:rsidP="008F64DA">
      <w:pPr>
        <w:spacing w:line="276" w:lineRule="auto"/>
        <w:rPr>
          <w:rFonts w:ascii="Cambria" w:eastAsia="Calibri" w:hAnsi="Cambria"/>
          <w:lang w:eastAsia="lt-LT"/>
        </w:rPr>
      </w:pPr>
    </w:p>
    <w:p w14:paraId="1DA17169" w14:textId="7F3E2BDF" w:rsidR="0043262A" w:rsidRPr="004E479C" w:rsidRDefault="0043262A" w:rsidP="008F64DA">
      <w:pPr>
        <w:spacing w:line="276" w:lineRule="auto"/>
        <w:rPr>
          <w:rFonts w:ascii="Cambria" w:eastAsia="Calibri" w:hAnsi="Cambria"/>
          <w:lang w:eastAsia="lt-LT"/>
        </w:rPr>
      </w:pPr>
    </w:p>
    <w:p w14:paraId="00FBB6C6" w14:textId="539F8CFD" w:rsidR="0043262A" w:rsidRPr="004E479C" w:rsidRDefault="0043262A" w:rsidP="008F64DA">
      <w:pPr>
        <w:spacing w:line="276" w:lineRule="auto"/>
        <w:rPr>
          <w:rFonts w:ascii="Cambria" w:eastAsia="Calibri" w:hAnsi="Cambria"/>
          <w:lang w:eastAsia="lt-LT"/>
        </w:rPr>
      </w:pPr>
      <w:r w:rsidRPr="004E479C">
        <w:rPr>
          <w:rFonts w:ascii="Cambria" w:eastAsia="Calibri" w:hAnsi="Cambria"/>
          <w:lang w:eastAsia="lt-LT"/>
        </w:rPr>
        <w:br w:type="page"/>
      </w:r>
    </w:p>
    <w:p w14:paraId="227869EE" w14:textId="77777777" w:rsidR="0098618B" w:rsidRPr="0098618B" w:rsidRDefault="0098618B" w:rsidP="0098618B">
      <w:pPr>
        <w:keepNext/>
        <w:keepLines/>
        <w:spacing w:line="360" w:lineRule="auto"/>
        <w:jc w:val="center"/>
        <w:outlineLvl w:val="0"/>
        <w:rPr>
          <w:rFonts w:ascii="Cambria" w:eastAsia="Cambria" w:hAnsi="Cambria" w:cs="Cambria"/>
          <w:b/>
          <w:color w:val="136C73"/>
          <w:sz w:val="28"/>
          <w:szCs w:val="28"/>
          <w:lang w:eastAsia="lt-LT"/>
        </w:rPr>
      </w:pPr>
      <w:bookmarkStart w:id="1" w:name="_Toc144736645"/>
      <w:r w:rsidRPr="0098618B">
        <w:rPr>
          <w:rFonts w:ascii="Cambria" w:eastAsia="Cambria" w:hAnsi="Cambria" w:cs="Cambria"/>
          <w:b/>
          <w:color w:val="136C73"/>
          <w:sz w:val="28"/>
          <w:szCs w:val="28"/>
          <w:lang w:eastAsia="lt-LT"/>
        </w:rPr>
        <w:lastRenderedPageBreak/>
        <w:t>IV. EXAMPLES OF EXCELLENCE</w:t>
      </w:r>
      <w:bookmarkEnd w:id="1"/>
    </w:p>
    <w:p w14:paraId="0084A6E8" w14:textId="77777777" w:rsidR="0098618B" w:rsidRPr="0098618B" w:rsidRDefault="0098618B" w:rsidP="0098618B">
      <w:pPr>
        <w:tabs>
          <w:tab w:val="left" w:pos="1298"/>
          <w:tab w:val="left" w:pos="1985"/>
        </w:tabs>
        <w:ind w:left="720"/>
        <w:jc w:val="both"/>
        <w:rPr>
          <w:rFonts w:ascii="Cambria" w:eastAsia="Cambria" w:hAnsi="Cambria" w:cs="Cambria"/>
          <w:i/>
          <w:lang w:eastAsia="lt-LT"/>
        </w:rPr>
      </w:pPr>
    </w:p>
    <w:p w14:paraId="7C03C4C8" w14:textId="77777777" w:rsidR="0098618B" w:rsidRPr="0098618B" w:rsidRDefault="0098618B" w:rsidP="0098618B">
      <w:pPr>
        <w:spacing w:after="200"/>
        <w:jc w:val="both"/>
        <w:rPr>
          <w:rFonts w:ascii="Cambria" w:eastAsia="Cambria" w:hAnsi="Cambria" w:cs="Cambria"/>
          <w:lang w:eastAsia="lt-LT"/>
        </w:rPr>
      </w:pPr>
      <w:r w:rsidRPr="0098618B">
        <w:rPr>
          <w:rFonts w:ascii="Cambria" w:eastAsia="Cambria" w:hAnsi="Cambria" w:cs="Cambria"/>
          <w:b/>
          <w:lang w:eastAsia="lt-LT"/>
        </w:rPr>
        <w:t>Core definition:</w:t>
      </w:r>
      <w:r w:rsidRPr="0098618B">
        <w:rPr>
          <w:rFonts w:ascii="Cambria" w:eastAsia="Cambria" w:hAnsi="Cambria" w:cs="Cambria"/>
          <w:lang w:eastAsia="lt-LT"/>
        </w:rPr>
        <w:t xml:space="preserve"> Excellence means exhibiting exceptional characteristics that are, implicitly, not achievable by all. </w:t>
      </w:r>
    </w:p>
    <w:p w14:paraId="37A116D5"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"Bloomberg" computer classroom:</w:t>
      </w:r>
    </w:p>
    <w:p w14:paraId="39F5B73B"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During the visit HEI introduced a state-of-the-art "Bloomberg" computer classroom, providing students with access to advanced financial and economic analysis tools. This specialised learning environment is equipped with the latest Bloomberg terminals, enabling students to gain hands-on experience with real-time financial data, market analysis, and investment strategies. The "Bloomberg" computer classroom enhances the academy's curriculum by incorporating practical applications of financial concepts and offering students a valuable opportunity to develop their skills in financial analysis and decision-making. This initiative underscores HEI's commitment to providing a comprehensive education that prepares students for careers in the finance and business sectors, ensuring they are equipped with the knowledge and practical expertise to excel in their professional pursuits.</w:t>
      </w:r>
    </w:p>
    <w:p w14:paraId="228321B6"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Biometric Intelligent Adaptation System (Beck project):</w:t>
      </w:r>
    </w:p>
    <w:p w14:paraId="1BB0FD57"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HEI has implemented the Biometric Intelligent Adaptation System, known as the Beck project, which harnesses biometric technology to create a personalised and adaptive learning environment for students. This innovative system analyses biometric data, such as facial expressions and physiological responses, to understand individual students' learning patterns, preferences, and levels of engagement. Based on this analysis, the system dynamically adjusts the teaching materials, pace, and difficulty level to suit each student's unique needs, optimising their learning experience and educational outcomes. The Beck project not only enhances the quality of education but also fosters a student-centred approach, promoting individualised learning and addressing the diverse needs of students. By embracing cutting-edge technology and personalised learning, VGTU demonstrates its commitment to staying at the forefront of educational advancements and providing students with a highly effective and engaging learning environment.</w:t>
      </w:r>
    </w:p>
    <w:p w14:paraId="6FF3AB40" w14:textId="77777777" w:rsidR="0098618B" w:rsidRPr="0098618B" w:rsidRDefault="0098618B" w:rsidP="0098618B">
      <w:pPr>
        <w:spacing w:before="240" w:after="240"/>
        <w:rPr>
          <w:rFonts w:ascii="Cambria" w:eastAsia="Cambria" w:hAnsi="Cambria" w:cs="Cambria"/>
          <w:lang w:eastAsia="lt-LT"/>
        </w:rPr>
      </w:pPr>
      <w:r w:rsidRPr="0098618B">
        <w:rPr>
          <w:rFonts w:ascii="Cambria" w:eastAsia="Cambria" w:hAnsi="Cambria" w:cs="Cambria"/>
          <w:lang w:eastAsia="lt-LT"/>
        </w:rPr>
        <w:t xml:space="preserve"> </w:t>
      </w:r>
    </w:p>
    <w:p w14:paraId="71FD9C60" w14:textId="77777777" w:rsidR="0098618B" w:rsidRPr="0098618B" w:rsidRDefault="0098618B" w:rsidP="0098618B">
      <w:pPr>
        <w:ind w:left="720"/>
        <w:rPr>
          <w:rFonts w:ascii="Cambria" w:eastAsia="Cambria" w:hAnsi="Cambria" w:cs="Cambria"/>
          <w:lang w:eastAsia="lt-LT"/>
        </w:rPr>
      </w:pPr>
    </w:p>
    <w:p w14:paraId="2964FEE5" w14:textId="77777777" w:rsidR="0098618B" w:rsidRPr="0098618B" w:rsidRDefault="0098618B" w:rsidP="0098618B">
      <w:pPr>
        <w:spacing w:after="200"/>
        <w:jc w:val="both"/>
        <w:rPr>
          <w:rFonts w:ascii="Cambria" w:eastAsia="Cambria" w:hAnsi="Cambria" w:cs="Cambria"/>
          <w:lang w:eastAsia="lt-LT"/>
        </w:rPr>
      </w:pPr>
    </w:p>
    <w:p w14:paraId="22935FF3" w14:textId="77777777" w:rsidR="0098618B" w:rsidRPr="0098618B" w:rsidRDefault="0098618B" w:rsidP="0098618B">
      <w:pPr>
        <w:spacing w:after="200"/>
        <w:jc w:val="both"/>
        <w:rPr>
          <w:rFonts w:ascii="Cambria" w:eastAsia="Cambria" w:hAnsi="Cambria" w:cs="Cambria"/>
          <w:lang w:eastAsia="lt-LT"/>
        </w:rPr>
      </w:pPr>
    </w:p>
    <w:p w14:paraId="0AD4AF11" w14:textId="77777777" w:rsidR="0098618B" w:rsidRPr="0098618B" w:rsidRDefault="0098618B" w:rsidP="0098618B">
      <w:pPr>
        <w:spacing w:after="200" w:line="276" w:lineRule="auto"/>
        <w:rPr>
          <w:rFonts w:ascii="Cambria" w:eastAsia="Cambria" w:hAnsi="Cambria" w:cs="Cambria"/>
          <w:b/>
          <w:color w:val="136C73"/>
          <w:sz w:val="36"/>
          <w:szCs w:val="36"/>
          <w:lang w:eastAsia="lt-LT"/>
        </w:rPr>
      </w:pPr>
      <w:r w:rsidRPr="0098618B">
        <w:rPr>
          <w:rFonts w:ascii="Calibri" w:eastAsia="Calibri" w:hAnsi="Calibri" w:cs="Calibri"/>
          <w:sz w:val="22"/>
          <w:szCs w:val="22"/>
          <w:lang w:eastAsia="lt-LT"/>
        </w:rPr>
        <w:br w:type="page"/>
      </w:r>
    </w:p>
    <w:p w14:paraId="1C4CE516" w14:textId="77777777" w:rsidR="0098618B" w:rsidRPr="0098618B" w:rsidRDefault="0098618B" w:rsidP="0098618B">
      <w:pPr>
        <w:keepNext/>
        <w:keepLines/>
        <w:spacing w:line="360" w:lineRule="auto"/>
        <w:jc w:val="center"/>
        <w:outlineLvl w:val="0"/>
        <w:rPr>
          <w:rFonts w:ascii="Cambria" w:eastAsia="Cambria" w:hAnsi="Cambria" w:cs="Cambria"/>
          <w:b/>
          <w:color w:val="136C73"/>
          <w:sz w:val="28"/>
          <w:szCs w:val="28"/>
          <w:lang w:eastAsia="lt-LT"/>
        </w:rPr>
      </w:pPr>
      <w:bookmarkStart w:id="2" w:name="_Toc144736646"/>
      <w:r w:rsidRPr="0098618B">
        <w:rPr>
          <w:rFonts w:ascii="Cambria" w:eastAsia="Cambria" w:hAnsi="Cambria" w:cs="Cambria"/>
          <w:b/>
          <w:color w:val="136C73"/>
          <w:sz w:val="28"/>
          <w:szCs w:val="28"/>
          <w:lang w:eastAsia="lt-LT"/>
        </w:rPr>
        <w:lastRenderedPageBreak/>
        <w:t>V. RECOMMENDATIONS</w:t>
      </w:r>
      <w:bookmarkEnd w:id="2"/>
    </w:p>
    <w:p w14:paraId="4CFD4286" w14:textId="77777777" w:rsidR="0098618B" w:rsidRPr="0098618B" w:rsidRDefault="0098618B" w:rsidP="0098618B">
      <w:pPr>
        <w:spacing w:after="200" w:line="276" w:lineRule="auto"/>
        <w:jc w:val="both"/>
        <w:rPr>
          <w:rFonts w:ascii="Cambria" w:eastAsia="Cambria" w:hAnsi="Cambria" w:cs="Cambria"/>
          <w:i/>
          <w:lang w:eastAsia="lt-LT"/>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98618B" w:rsidRPr="0098618B" w14:paraId="52BC6ECF" w14:textId="77777777" w:rsidTr="008B1FCB">
        <w:trPr>
          <w:trHeight w:val="654"/>
        </w:trPr>
        <w:tc>
          <w:tcPr>
            <w:tcW w:w="2660" w:type="dxa"/>
            <w:tcBorders>
              <w:bottom w:val="single" w:sz="4" w:space="0" w:color="000000"/>
            </w:tcBorders>
            <w:shd w:val="clear" w:color="auto" w:fill="EEECE1"/>
            <w:vAlign w:val="center"/>
          </w:tcPr>
          <w:p w14:paraId="2AEDFE1A" w14:textId="77777777" w:rsidR="0098618B" w:rsidRPr="0098618B" w:rsidRDefault="0098618B" w:rsidP="0098618B">
            <w:pPr>
              <w:jc w:val="center"/>
              <w:rPr>
                <w:rFonts w:ascii="Cambria" w:eastAsia="Cambria" w:hAnsi="Cambria" w:cs="Cambria"/>
                <w:b/>
                <w:color w:val="136C73"/>
                <w:lang w:eastAsia="lt-LT"/>
              </w:rPr>
            </w:pPr>
            <w:r w:rsidRPr="0098618B">
              <w:rPr>
                <w:rFonts w:ascii="Cambria" w:eastAsia="Cambria" w:hAnsi="Cambria" w:cs="Cambria"/>
                <w:b/>
                <w:color w:val="136C73"/>
                <w:lang w:eastAsia="lt-LT"/>
              </w:rPr>
              <w:t>Evaluation Area</w:t>
            </w:r>
          </w:p>
        </w:tc>
        <w:tc>
          <w:tcPr>
            <w:tcW w:w="7194" w:type="dxa"/>
            <w:shd w:val="clear" w:color="auto" w:fill="EEECE1"/>
            <w:vAlign w:val="center"/>
          </w:tcPr>
          <w:p w14:paraId="0739E2BF" w14:textId="77777777" w:rsidR="0098618B" w:rsidRPr="0098618B" w:rsidRDefault="0098618B" w:rsidP="0098618B">
            <w:pPr>
              <w:jc w:val="center"/>
              <w:rPr>
                <w:rFonts w:ascii="Cambria" w:eastAsia="Cambria" w:hAnsi="Cambria" w:cs="Cambria"/>
                <w:b/>
                <w:color w:val="136C73"/>
                <w:lang w:eastAsia="lt-LT"/>
              </w:rPr>
            </w:pPr>
            <w:r w:rsidRPr="0098618B">
              <w:rPr>
                <w:rFonts w:ascii="Cambria" w:eastAsia="Cambria" w:hAnsi="Cambria" w:cs="Cambria"/>
                <w:b/>
                <w:color w:val="136C73"/>
                <w:lang w:eastAsia="lt-LT"/>
              </w:rPr>
              <w:t>Recommendations for the Evaluation Area (study cycle)</w:t>
            </w:r>
          </w:p>
        </w:tc>
      </w:tr>
      <w:tr w:rsidR="0098618B" w:rsidRPr="0098618B" w14:paraId="75D4B487" w14:textId="77777777" w:rsidTr="008B1FCB">
        <w:trPr>
          <w:trHeight w:val="1134"/>
        </w:trPr>
        <w:tc>
          <w:tcPr>
            <w:tcW w:w="2660" w:type="dxa"/>
            <w:shd w:val="clear" w:color="auto" w:fill="EEECE1"/>
            <w:vAlign w:val="center"/>
          </w:tcPr>
          <w:p w14:paraId="21F3E899"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Intended and achieved learning outcomes and curriculum</w:t>
            </w:r>
          </w:p>
        </w:tc>
        <w:tc>
          <w:tcPr>
            <w:tcW w:w="7194" w:type="dxa"/>
            <w:vAlign w:val="center"/>
          </w:tcPr>
          <w:p w14:paraId="252EF08D" w14:textId="77777777" w:rsidR="0098618B" w:rsidRPr="0098618B" w:rsidRDefault="0098618B" w:rsidP="0098618B">
            <w:pPr>
              <w:numPr>
                <w:ilvl w:val="0"/>
                <w:numId w:val="40"/>
              </w:numPr>
              <w:spacing w:line="276" w:lineRule="auto"/>
              <w:rPr>
                <w:rFonts w:ascii="Cambria" w:eastAsia="Cambria" w:hAnsi="Cambria" w:cs="Cambria"/>
                <w:lang w:eastAsia="lt-LT"/>
              </w:rPr>
            </w:pPr>
            <w:r w:rsidRPr="0098618B">
              <w:rPr>
                <w:rFonts w:ascii="Cambria" w:eastAsia="Cambria" w:hAnsi="Cambria" w:cs="Cambria"/>
                <w:lang w:eastAsia="lt-LT"/>
              </w:rPr>
              <w:t>Addressing flexibility:</w:t>
            </w:r>
          </w:p>
          <w:p w14:paraId="14CF2931"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Go beyond current flexible study timetables and methods to accommodate diverse student needs and schedules.</w:t>
            </w:r>
          </w:p>
          <w:p w14:paraId="6A6BF9B7"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Explore alternative modes of study, such as part-time programs, evening classes, or online learning options.</w:t>
            </w:r>
          </w:p>
          <w:p w14:paraId="4B57D52B"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Provide additional options for students to balance their studies with other commitments, ensuring a more inclusive learning environment.</w:t>
            </w:r>
          </w:p>
          <w:p w14:paraId="0399BDD9" w14:textId="77777777" w:rsidR="0098618B" w:rsidRPr="0098618B" w:rsidRDefault="0098618B" w:rsidP="0098618B">
            <w:pPr>
              <w:numPr>
                <w:ilvl w:val="0"/>
                <w:numId w:val="40"/>
              </w:numPr>
              <w:spacing w:line="276" w:lineRule="auto"/>
              <w:rPr>
                <w:rFonts w:ascii="Cambria" w:eastAsia="Cambria" w:hAnsi="Cambria" w:cs="Cambria"/>
                <w:lang w:eastAsia="lt-LT"/>
              </w:rPr>
            </w:pPr>
            <w:r w:rsidRPr="0098618B">
              <w:rPr>
                <w:rFonts w:ascii="Cambria" w:eastAsia="Cambria" w:hAnsi="Cambria" w:cs="Cambria"/>
                <w:lang w:eastAsia="lt-LT"/>
              </w:rPr>
              <w:t>Enhancing practical exposure:</w:t>
            </w:r>
          </w:p>
          <w:p w14:paraId="3C14DE89"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Continuously evaluate and improve the practical and research-related components of the programs.</w:t>
            </w:r>
          </w:p>
          <w:p w14:paraId="07AA0A29"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Align practical exposure with the demands of the labour market and current research discussions.</w:t>
            </w:r>
          </w:p>
          <w:p w14:paraId="215478F3"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Foster collaborations with industry partners to offer internships, projects, and research opportunities that reflect real-world professional challenges.</w:t>
            </w:r>
          </w:p>
          <w:p w14:paraId="40B0C2A4" w14:textId="77777777" w:rsidR="0098618B" w:rsidRPr="0098618B" w:rsidRDefault="0098618B" w:rsidP="0098618B">
            <w:pPr>
              <w:numPr>
                <w:ilvl w:val="0"/>
                <w:numId w:val="40"/>
              </w:numPr>
              <w:spacing w:line="276" w:lineRule="auto"/>
              <w:rPr>
                <w:rFonts w:ascii="Cambria" w:eastAsia="Cambria" w:hAnsi="Cambria" w:cs="Cambria"/>
                <w:lang w:eastAsia="lt-LT"/>
              </w:rPr>
            </w:pPr>
            <w:r w:rsidRPr="0098618B">
              <w:rPr>
                <w:rFonts w:ascii="Cambria" w:eastAsia="Cambria" w:hAnsi="Cambria" w:cs="Cambria"/>
                <w:lang w:eastAsia="lt-LT"/>
              </w:rPr>
              <w:t>Minimising curriculum lag:</w:t>
            </w:r>
          </w:p>
          <w:p w14:paraId="5827E88A"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Regularly evaluate and revise the curriculum to keep pace with rapid technological advancements and industry trends.</w:t>
            </w:r>
          </w:p>
          <w:p w14:paraId="0E10E39B"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Incorporate feedback from professionals and employers to ensure curriculum updates align with market demands.</w:t>
            </w:r>
          </w:p>
          <w:p w14:paraId="38F8733F"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Establish channels for ongoing communication with industry experts to gather insights and identify areas for improvement.</w:t>
            </w:r>
          </w:p>
          <w:p w14:paraId="2E6A0BBC" w14:textId="77777777" w:rsidR="0098618B" w:rsidRPr="0098618B" w:rsidRDefault="0098618B" w:rsidP="0098618B">
            <w:pPr>
              <w:numPr>
                <w:ilvl w:val="0"/>
                <w:numId w:val="40"/>
              </w:numPr>
              <w:spacing w:line="276" w:lineRule="auto"/>
              <w:rPr>
                <w:rFonts w:ascii="Cambria" w:eastAsia="Cambria" w:hAnsi="Cambria" w:cs="Cambria"/>
                <w:lang w:eastAsia="lt-LT"/>
              </w:rPr>
            </w:pPr>
            <w:r w:rsidRPr="0098618B">
              <w:rPr>
                <w:rFonts w:ascii="Cambria" w:eastAsia="Cambria" w:hAnsi="Cambria" w:cs="Cambria"/>
                <w:lang w:eastAsia="lt-LT"/>
              </w:rPr>
              <w:t>Expanding international exposure:</w:t>
            </w:r>
          </w:p>
          <w:p w14:paraId="3550E897"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Extend international exposure beyond the existing specialisation to other areas of study.</w:t>
            </w:r>
          </w:p>
          <w:p w14:paraId="7BF7B2A8"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Foster partnerships with international institutions to provide study abroad opportunities and exchange programs.</w:t>
            </w:r>
          </w:p>
          <w:p w14:paraId="688DD402"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Infuse a global perspective and diverse cultural perspectives throughout the curriculum to prepare students for the interconnected business environment.</w:t>
            </w:r>
          </w:p>
          <w:p w14:paraId="240B5008" w14:textId="77777777" w:rsidR="0098618B" w:rsidRPr="0098618B" w:rsidRDefault="0098618B" w:rsidP="0098618B">
            <w:pPr>
              <w:numPr>
                <w:ilvl w:val="0"/>
                <w:numId w:val="40"/>
              </w:numPr>
              <w:spacing w:line="276" w:lineRule="auto"/>
              <w:rPr>
                <w:rFonts w:ascii="Cambria" w:eastAsia="Cambria" w:hAnsi="Cambria" w:cs="Cambria"/>
                <w:lang w:eastAsia="lt-LT"/>
              </w:rPr>
            </w:pPr>
            <w:r w:rsidRPr="0098618B">
              <w:rPr>
                <w:rFonts w:ascii="Cambria" w:eastAsia="Cambria" w:hAnsi="Cambria" w:cs="Cambria"/>
                <w:lang w:eastAsia="lt-LT"/>
              </w:rPr>
              <w:t>Encouraging student involvement:</w:t>
            </w:r>
          </w:p>
          <w:p w14:paraId="610A0DAF"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Actively involve students in shaping the curriculum and decision-making processes.</w:t>
            </w:r>
          </w:p>
          <w:p w14:paraId="59BBD70D"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Seek feedback from students through surveys, focus groups, and student representatives.</w:t>
            </w:r>
          </w:p>
          <w:p w14:paraId="1635FDD1"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Provide platforms for students to share their ideas and suggestions for curriculum improvements.</w:t>
            </w:r>
          </w:p>
          <w:p w14:paraId="30570A93" w14:textId="77777777" w:rsidR="0098618B" w:rsidRPr="0098618B" w:rsidRDefault="0098618B" w:rsidP="0098618B">
            <w:pPr>
              <w:numPr>
                <w:ilvl w:val="0"/>
                <w:numId w:val="40"/>
              </w:numPr>
              <w:spacing w:line="276" w:lineRule="auto"/>
              <w:rPr>
                <w:rFonts w:ascii="Cambria" w:eastAsia="Cambria" w:hAnsi="Cambria" w:cs="Cambria"/>
                <w:lang w:eastAsia="lt-LT"/>
              </w:rPr>
            </w:pPr>
            <w:r w:rsidRPr="0098618B">
              <w:rPr>
                <w:rFonts w:ascii="Cambria" w:eastAsia="Cambria" w:hAnsi="Cambria" w:cs="Cambria"/>
                <w:lang w:eastAsia="lt-LT"/>
              </w:rPr>
              <w:t>Promoting interdisciplinary approach:</w:t>
            </w:r>
          </w:p>
          <w:p w14:paraId="163D8677"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lastRenderedPageBreak/>
              <w:t>Maintain a focus on management-related subjects while incorporating elements of interdisciplinary knowledge.</w:t>
            </w:r>
          </w:p>
          <w:p w14:paraId="515C4DA2" w14:textId="77777777" w:rsidR="0098618B" w:rsidRPr="0098618B" w:rsidRDefault="0098618B" w:rsidP="0098618B">
            <w:pPr>
              <w:numPr>
                <w:ilvl w:val="1"/>
                <w:numId w:val="40"/>
              </w:numPr>
              <w:spacing w:line="276" w:lineRule="auto"/>
              <w:rPr>
                <w:rFonts w:ascii="Cambria" w:eastAsia="Cambria" w:hAnsi="Cambria" w:cs="Cambria"/>
                <w:sz w:val="14"/>
                <w:szCs w:val="14"/>
                <w:lang w:eastAsia="lt-LT"/>
              </w:rPr>
            </w:pPr>
            <w:r w:rsidRPr="0098618B">
              <w:rPr>
                <w:rFonts w:ascii="Cambria" w:eastAsia="Cambria" w:hAnsi="Cambria" w:cs="Cambria"/>
                <w:lang w:eastAsia="lt-LT"/>
              </w:rPr>
              <w:t>Integrate courses or modules from other disciplines to provide students with a broader skill set.</w:t>
            </w:r>
          </w:p>
          <w:p w14:paraId="5D1B27DA" w14:textId="77777777" w:rsidR="0098618B" w:rsidRPr="0098618B" w:rsidRDefault="0098618B" w:rsidP="0098618B">
            <w:pPr>
              <w:numPr>
                <w:ilvl w:val="1"/>
                <w:numId w:val="40"/>
              </w:numPr>
              <w:spacing w:after="240" w:line="276" w:lineRule="auto"/>
              <w:rPr>
                <w:rFonts w:ascii="Cambria" w:eastAsia="Cambria" w:hAnsi="Cambria" w:cs="Cambria"/>
                <w:sz w:val="14"/>
                <w:szCs w:val="14"/>
                <w:lang w:eastAsia="lt-LT"/>
              </w:rPr>
            </w:pPr>
            <w:r w:rsidRPr="0098618B">
              <w:rPr>
                <w:rFonts w:ascii="Cambria" w:eastAsia="Cambria" w:hAnsi="Cambria" w:cs="Cambria"/>
                <w:lang w:eastAsia="lt-LT"/>
              </w:rPr>
              <w:t>Encourage collaboration and problem-solving across different disciplines to address complex challenges effectively.</w:t>
            </w:r>
          </w:p>
        </w:tc>
      </w:tr>
      <w:tr w:rsidR="0098618B" w:rsidRPr="0098618B" w14:paraId="2DADD2D7" w14:textId="77777777" w:rsidTr="008B1FCB">
        <w:trPr>
          <w:trHeight w:val="1134"/>
        </w:trPr>
        <w:tc>
          <w:tcPr>
            <w:tcW w:w="2660" w:type="dxa"/>
            <w:shd w:val="clear" w:color="auto" w:fill="EEECE1"/>
            <w:vAlign w:val="center"/>
          </w:tcPr>
          <w:p w14:paraId="7C1E932E"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lastRenderedPageBreak/>
              <w:t>Links between science (art) and studies</w:t>
            </w:r>
          </w:p>
        </w:tc>
        <w:tc>
          <w:tcPr>
            <w:tcW w:w="7194" w:type="dxa"/>
            <w:vAlign w:val="center"/>
          </w:tcPr>
          <w:p w14:paraId="3C013A88" w14:textId="77777777" w:rsidR="0098618B" w:rsidRPr="0098618B" w:rsidRDefault="0098618B" w:rsidP="0098618B">
            <w:pPr>
              <w:numPr>
                <w:ilvl w:val="0"/>
                <w:numId w:val="42"/>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Promote international opportunities and facilitate students' involvement in conferences and research internships outside their home country.</w:t>
            </w:r>
          </w:p>
          <w:p w14:paraId="162F3FC3" w14:textId="77777777" w:rsidR="0098618B" w:rsidRPr="0098618B" w:rsidRDefault="0098618B" w:rsidP="0098618B">
            <w:pPr>
              <w:numPr>
                <w:ilvl w:val="0"/>
                <w:numId w:val="42"/>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Increase focus on expanding study field participation in international projects and increasing its visibility on the global stage.</w:t>
            </w:r>
          </w:p>
        </w:tc>
      </w:tr>
      <w:tr w:rsidR="0098618B" w:rsidRPr="0098618B" w14:paraId="18AAE407" w14:textId="77777777" w:rsidTr="008B1FCB">
        <w:trPr>
          <w:trHeight w:val="1134"/>
        </w:trPr>
        <w:tc>
          <w:tcPr>
            <w:tcW w:w="2660" w:type="dxa"/>
            <w:shd w:val="clear" w:color="auto" w:fill="EEECE1"/>
            <w:vAlign w:val="center"/>
          </w:tcPr>
          <w:p w14:paraId="007E4206"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Student admission and support</w:t>
            </w:r>
          </w:p>
        </w:tc>
        <w:tc>
          <w:tcPr>
            <w:tcW w:w="7194" w:type="dxa"/>
            <w:vAlign w:val="center"/>
          </w:tcPr>
          <w:p w14:paraId="06B79156" w14:textId="77777777" w:rsidR="0098618B" w:rsidRPr="0098618B" w:rsidRDefault="0098618B" w:rsidP="0098618B">
            <w:pPr>
              <w:numPr>
                <w:ilvl w:val="0"/>
                <w:numId w:val="38"/>
              </w:numPr>
              <w:tabs>
                <w:tab w:val="left" w:pos="1298"/>
                <w:tab w:val="left" w:pos="1701"/>
                <w:tab w:val="left" w:pos="1985"/>
              </w:tabs>
              <w:spacing w:line="276" w:lineRule="auto"/>
              <w:ind w:left="425" w:hanging="425"/>
              <w:rPr>
                <w:rFonts w:ascii="Cambria" w:eastAsia="Cambria" w:hAnsi="Cambria" w:cs="Cambria"/>
                <w:lang w:eastAsia="lt-LT"/>
              </w:rPr>
            </w:pPr>
            <w:r w:rsidRPr="0098618B">
              <w:rPr>
                <w:rFonts w:ascii="Cambria" w:eastAsia="Cambria" w:hAnsi="Cambria" w:cs="Cambria"/>
                <w:lang w:eastAsia="lt-LT"/>
              </w:rPr>
              <w:t>Students'</w:t>
            </w:r>
            <w:r w:rsidRPr="0098618B">
              <w:rPr>
                <w:rFonts w:ascii="Cambria" w:eastAsia="Cambria" w:hAnsi="Cambria" w:cs="Cambria"/>
                <w:color w:val="202124"/>
                <w:lang w:eastAsia="lt-LT"/>
              </w:rPr>
              <w:t xml:space="preserve"> level of English needs attention, consider some incentives for students or make more mandatory lessons that are in English. </w:t>
            </w:r>
          </w:p>
          <w:p w14:paraId="4B4F49B7" w14:textId="77777777" w:rsidR="0098618B" w:rsidRPr="0098618B" w:rsidRDefault="0098618B" w:rsidP="0098618B">
            <w:pPr>
              <w:numPr>
                <w:ilvl w:val="0"/>
                <w:numId w:val="38"/>
              </w:numPr>
              <w:tabs>
                <w:tab w:val="left" w:pos="1298"/>
                <w:tab w:val="left" w:pos="1701"/>
                <w:tab w:val="left" w:pos="1985"/>
              </w:tabs>
              <w:spacing w:line="276" w:lineRule="auto"/>
              <w:ind w:left="425" w:hanging="425"/>
              <w:rPr>
                <w:rFonts w:ascii="Cambria" w:eastAsia="Cambria" w:hAnsi="Cambria" w:cs="Cambria"/>
                <w:color w:val="202124"/>
                <w:lang w:eastAsia="lt-LT"/>
              </w:rPr>
            </w:pPr>
            <w:r w:rsidRPr="0098618B">
              <w:rPr>
                <w:rFonts w:ascii="Cambria" w:eastAsia="Cambria" w:hAnsi="Cambria" w:cs="Cambria"/>
                <w:color w:val="202124"/>
                <w:lang w:eastAsia="lt-LT"/>
              </w:rPr>
              <w:t>To increase psychological support and scope of the help for students.</w:t>
            </w:r>
          </w:p>
          <w:p w14:paraId="3BCBBCAC" w14:textId="77777777" w:rsidR="0098618B" w:rsidRPr="0098618B" w:rsidRDefault="0098618B" w:rsidP="0098618B">
            <w:pPr>
              <w:numPr>
                <w:ilvl w:val="0"/>
                <w:numId w:val="38"/>
              </w:numPr>
              <w:tabs>
                <w:tab w:val="left" w:pos="1298"/>
                <w:tab w:val="left" w:pos="1701"/>
                <w:tab w:val="left" w:pos="1985"/>
              </w:tabs>
              <w:spacing w:line="276" w:lineRule="auto"/>
              <w:ind w:left="425" w:hanging="425"/>
              <w:rPr>
                <w:rFonts w:ascii="Cambria" w:eastAsia="Cambria" w:hAnsi="Cambria" w:cs="Cambria"/>
                <w:color w:val="202124"/>
                <w:lang w:eastAsia="lt-LT"/>
              </w:rPr>
            </w:pPr>
            <w:r w:rsidRPr="0098618B">
              <w:rPr>
                <w:rFonts w:ascii="Cambria" w:eastAsia="Cambria" w:hAnsi="Cambria" w:cs="Cambria"/>
                <w:color w:val="202124"/>
                <w:lang w:eastAsia="lt-LT"/>
              </w:rPr>
              <w:t xml:space="preserve">Students' difficulties in combining studies with work, so it is necessary to increase the flexibility of studies. </w:t>
            </w:r>
          </w:p>
          <w:p w14:paraId="1211E3B6" w14:textId="77777777" w:rsidR="0098618B" w:rsidRPr="0098618B" w:rsidRDefault="0098618B" w:rsidP="0098618B">
            <w:pPr>
              <w:numPr>
                <w:ilvl w:val="0"/>
                <w:numId w:val="38"/>
              </w:numPr>
              <w:tabs>
                <w:tab w:val="left" w:pos="1298"/>
                <w:tab w:val="left" w:pos="1701"/>
                <w:tab w:val="left" w:pos="1985"/>
              </w:tabs>
              <w:spacing w:line="276" w:lineRule="auto"/>
              <w:ind w:left="425" w:hanging="425"/>
              <w:rPr>
                <w:rFonts w:ascii="Cambria" w:eastAsia="Cambria" w:hAnsi="Cambria" w:cs="Cambria"/>
                <w:color w:val="202124"/>
                <w:lang w:eastAsia="lt-LT"/>
              </w:rPr>
            </w:pPr>
            <w:r w:rsidRPr="0098618B">
              <w:rPr>
                <w:rFonts w:ascii="Cambria" w:eastAsia="Cambria" w:hAnsi="Cambria" w:cs="Cambria"/>
                <w:color w:val="202124"/>
                <w:lang w:eastAsia="lt-LT"/>
              </w:rPr>
              <w:t xml:space="preserve">Offer more short-term mobility programs, also the view of students towards going abroad needs to be changed. </w:t>
            </w:r>
          </w:p>
          <w:p w14:paraId="53596CB2" w14:textId="77777777" w:rsidR="0098618B" w:rsidRPr="0098618B" w:rsidRDefault="0098618B" w:rsidP="0098618B">
            <w:pPr>
              <w:numPr>
                <w:ilvl w:val="0"/>
                <w:numId w:val="38"/>
              </w:numPr>
              <w:tabs>
                <w:tab w:val="left" w:pos="1298"/>
                <w:tab w:val="left" w:pos="1701"/>
                <w:tab w:val="left" w:pos="1985"/>
              </w:tabs>
              <w:spacing w:line="276" w:lineRule="auto"/>
              <w:ind w:left="425" w:hanging="425"/>
              <w:rPr>
                <w:rFonts w:ascii="Cambria" w:eastAsia="Cambria" w:hAnsi="Cambria" w:cs="Cambria"/>
                <w:color w:val="202124"/>
                <w:lang w:eastAsia="lt-LT"/>
              </w:rPr>
            </w:pPr>
            <w:r w:rsidRPr="0098618B">
              <w:rPr>
                <w:rFonts w:ascii="Cambria" w:eastAsia="Cambria" w:hAnsi="Cambria" w:cs="Cambria"/>
                <w:color w:val="202124"/>
                <w:lang w:eastAsia="lt-LT"/>
              </w:rPr>
              <w:t>Networking between bachelor and master students should be increased.</w:t>
            </w:r>
          </w:p>
          <w:p w14:paraId="28ABCF9E" w14:textId="77777777" w:rsidR="0098618B" w:rsidRPr="0098618B" w:rsidRDefault="0098618B" w:rsidP="0098618B">
            <w:pPr>
              <w:numPr>
                <w:ilvl w:val="0"/>
                <w:numId w:val="38"/>
              </w:numPr>
              <w:tabs>
                <w:tab w:val="left" w:pos="1298"/>
                <w:tab w:val="left" w:pos="1701"/>
                <w:tab w:val="left" w:pos="1985"/>
              </w:tabs>
              <w:spacing w:line="276" w:lineRule="auto"/>
              <w:ind w:left="425" w:hanging="425"/>
              <w:rPr>
                <w:rFonts w:ascii="Cambria" w:eastAsia="Cambria" w:hAnsi="Cambria" w:cs="Cambria"/>
                <w:color w:val="202124"/>
                <w:lang w:eastAsia="lt-LT"/>
              </w:rPr>
            </w:pPr>
            <w:r w:rsidRPr="0098618B">
              <w:rPr>
                <w:rFonts w:ascii="Cambria" w:eastAsia="Cambria" w:hAnsi="Cambria" w:cs="Cambria"/>
                <w:color w:val="202124"/>
                <w:lang w:eastAsia="lt-LT"/>
              </w:rPr>
              <w:t xml:space="preserve">Increase English proficiency so foreign students could integrate more easily within the campus. </w:t>
            </w:r>
          </w:p>
          <w:p w14:paraId="6248A9E7" w14:textId="77777777" w:rsidR="0098618B" w:rsidRPr="0098618B" w:rsidRDefault="0098618B" w:rsidP="0098618B">
            <w:pPr>
              <w:numPr>
                <w:ilvl w:val="0"/>
                <w:numId w:val="38"/>
              </w:numPr>
              <w:tabs>
                <w:tab w:val="left" w:pos="1298"/>
                <w:tab w:val="left" w:pos="1701"/>
                <w:tab w:val="left" w:pos="1985"/>
              </w:tabs>
              <w:spacing w:line="276" w:lineRule="auto"/>
              <w:ind w:left="425" w:hanging="425"/>
              <w:rPr>
                <w:rFonts w:ascii="Cambria" w:eastAsia="Cambria" w:hAnsi="Cambria" w:cs="Cambria"/>
                <w:color w:val="202124"/>
                <w:lang w:eastAsia="lt-LT"/>
              </w:rPr>
            </w:pPr>
            <w:r w:rsidRPr="0098618B">
              <w:rPr>
                <w:rFonts w:ascii="Cambria" w:eastAsia="Cambria" w:hAnsi="Cambria" w:cs="Cambria"/>
                <w:color w:val="202124"/>
                <w:lang w:eastAsia="lt-LT"/>
              </w:rPr>
              <w:t xml:space="preserve">Find ways to stabilise admission for the first cycle program. </w:t>
            </w:r>
          </w:p>
        </w:tc>
      </w:tr>
      <w:tr w:rsidR="0098618B" w:rsidRPr="0098618B" w14:paraId="0B465B9A" w14:textId="77777777" w:rsidTr="008B1FCB">
        <w:trPr>
          <w:trHeight w:val="1134"/>
        </w:trPr>
        <w:tc>
          <w:tcPr>
            <w:tcW w:w="2660" w:type="dxa"/>
            <w:shd w:val="clear" w:color="auto" w:fill="EEECE1"/>
            <w:vAlign w:val="center"/>
          </w:tcPr>
          <w:p w14:paraId="6EFAA39A"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Teaching and learning, student performance and graduate employment</w:t>
            </w:r>
          </w:p>
        </w:tc>
        <w:tc>
          <w:tcPr>
            <w:tcW w:w="7194" w:type="dxa"/>
            <w:vAlign w:val="center"/>
          </w:tcPr>
          <w:p w14:paraId="20633A97" w14:textId="77777777" w:rsidR="0098618B" w:rsidRPr="0098618B" w:rsidRDefault="0098618B" w:rsidP="0098618B">
            <w:pPr>
              <w:numPr>
                <w:ilvl w:val="0"/>
                <w:numId w:val="39"/>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Surveys’ methodology and approach should be reconsidered. Surveys data either old or insufficient due to low # of respondents.</w:t>
            </w:r>
          </w:p>
          <w:p w14:paraId="19CB7F36" w14:textId="77777777" w:rsidR="0098618B" w:rsidRPr="0098618B" w:rsidRDefault="0098618B" w:rsidP="0098618B">
            <w:pPr>
              <w:numPr>
                <w:ilvl w:val="0"/>
                <w:numId w:val="39"/>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 xml:space="preserve">More classes on stress management and time planning should be added to first year students as mandatory to prepare them for intensity of study program and better work-life balance. </w:t>
            </w:r>
          </w:p>
          <w:p w14:paraId="2EDBF19E" w14:textId="77777777" w:rsidR="0098618B" w:rsidRPr="0098618B" w:rsidRDefault="0098618B" w:rsidP="0098618B">
            <w:pPr>
              <w:numPr>
                <w:ilvl w:val="0"/>
                <w:numId w:val="39"/>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 xml:space="preserve">Mastering the English language should be prioritised as it is the main language in the international labour market as well as to compete with other management programs. </w:t>
            </w:r>
          </w:p>
          <w:p w14:paraId="46D0FA50" w14:textId="77777777" w:rsidR="0098618B" w:rsidRPr="0098618B" w:rsidRDefault="0098618B" w:rsidP="0098618B">
            <w:pPr>
              <w:numPr>
                <w:ilvl w:val="0"/>
                <w:numId w:val="39"/>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To strengthen Alumni activities and improve relationships with social partners. Systematic approach and regularity could be a way (regular round tables, hybrid events, common data basis for all graduates, research projects, mentorship programs, digital platform, thesis).</w:t>
            </w:r>
          </w:p>
          <w:p w14:paraId="5A1FA694" w14:textId="77777777" w:rsidR="0098618B" w:rsidRPr="0098618B" w:rsidRDefault="0098618B" w:rsidP="0098618B">
            <w:pPr>
              <w:numPr>
                <w:ilvl w:val="0"/>
                <w:numId w:val="39"/>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First cycle students are missing remote learning possibilities.</w:t>
            </w:r>
          </w:p>
        </w:tc>
      </w:tr>
      <w:tr w:rsidR="0098618B" w:rsidRPr="0098618B" w14:paraId="5C080FD9" w14:textId="77777777" w:rsidTr="008B1FCB">
        <w:trPr>
          <w:trHeight w:val="1134"/>
        </w:trPr>
        <w:tc>
          <w:tcPr>
            <w:tcW w:w="2660" w:type="dxa"/>
            <w:shd w:val="clear" w:color="auto" w:fill="EEECE1"/>
            <w:vAlign w:val="center"/>
          </w:tcPr>
          <w:p w14:paraId="2534E2A3"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Teaching staff</w:t>
            </w:r>
          </w:p>
        </w:tc>
        <w:tc>
          <w:tcPr>
            <w:tcW w:w="7194" w:type="dxa"/>
            <w:vAlign w:val="center"/>
          </w:tcPr>
          <w:p w14:paraId="78E749D3" w14:textId="77777777" w:rsidR="0098618B" w:rsidRPr="0098618B" w:rsidRDefault="0098618B" w:rsidP="0098618B">
            <w:pPr>
              <w:numPr>
                <w:ilvl w:val="0"/>
                <w:numId w:val="37"/>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Keep the international profile and the support for academic mobility of both incoming and outgoing teaching staff, and establish processes for sharing of take-aways from participation in international exchange activities.</w:t>
            </w:r>
          </w:p>
        </w:tc>
      </w:tr>
      <w:tr w:rsidR="0098618B" w:rsidRPr="0098618B" w14:paraId="5F4260BD" w14:textId="77777777" w:rsidTr="008B1FCB">
        <w:trPr>
          <w:trHeight w:val="1134"/>
        </w:trPr>
        <w:tc>
          <w:tcPr>
            <w:tcW w:w="2660" w:type="dxa"/>
            <w:shd w:val="clear" w:color="auto" w:fill="EEECE1"/>
            <w:vAlign w:val="center"/>
          </w:tcPr>
          <w:p w14:paraId="3C54DCC3"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lastRenderedPageBreak/>
              <w:t>Learning facilities and resources</w:t>
            </w:r>
          </w:p>
        </w:tc>
        <w:tc>
          <w:tcPr>
            <w:tcW w:w="7194" w:type="dxa"/>
            <w:vAlign w:val="center"/>
          </w:tcPr>
          <w:p w14:paraId="1EA5F205" w14:textId="77777777" w:rsidR="0098618B" w:rsidRPr="0098618B" w:rsidRDefault="0098618B" w:rsidP="0098618B">
            <w:pPr>
              <w:numPr>
                <w:ilvl w:val="0"/>
                <w:numId w:val="41"/>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 xml:space="preserve">SER report should include only relevant (to Study field) info and separate overall information related to Universities’ resources. </w:t>
            </w:r>
          </w:p>
        </w:tc>
      </w:tr>
      <w:tr w:rsidR="0098618B" w:rsidRPr="0098618B" w14:paraId="0BE30F65" w14:textId="77777777" w:rsidTr="008B1FCB">
        <w:trPr>
          <w:trHeight w:val="1134"/>
        </w:trPr>
        <w:tc>
          <w:tcPr>
            <w:tcW w:w="2660" w:type="dxa"/>
            <w:shd w:val="clear" w:color="auto" w:fill="EEECE1"/>
            <w:vAlign w:val="center"/>
          </w:tcPr>
          <w:p w14:paraId="108611F9" w14:textId="77777777" w:rsidR="0098618B" w:rsidRPr="0098618B" w:rsidRDefault="0098618B" w:rsidP="0098618B">
            <w:pPr>
              <w:rPr>
                <w:rFonts w:ascii="Cambria" w:eastAsia="Cambria" w:hAnsi="Cambria" w:cs="Cambria"/>
                <w:color w:val="136C73"/>
                <w:lang w:eastAsia="lt-LT"/>
              </w:rPr>
            </w:pPr>
            <w:r w:rsidRPr="0098618B">
              <w:rPr>
                <w:rFonts w:ascii="Cambria" w:eastAsia="Cambria" w:hAnsi="Cambria" w:cs="Cambria"/>
                <w:color w:val="136C73"/>
                <w:lang w:eastAsia="lt-LT"/>
              </w:rPr>
              <w:t>Study quality management and public information</w:t>
            </w:r>
          </w:p>
        </w:tc>
        <w:tc>
          <w:tcPr>
            <w:tcW w:w="7194" w:type="dxa"/>
            <w:vAlign w:val="center"/>
          </w:tcPr>
          <w:p w14:paraId="026C32BC" w14:textId="77777777" w:rsidR="0098618B" w:rsidRPr="0098618B" w:rsidRDefault="0098618B" w:rsidP="0098618B">
            <w:pPr>
              <w:numPr>
                <w:ilvl w:val="0"/>
                <w:numId w:val="36"/>
              </w:numPr>
              <w:spacing w:line="276" w:lineRule="auto"/>
              <w:ind w:left="425" w:hanging="425"/>
              <w:rPr>
                <w:rFonts w:ascii="Cambria" w:eastAsia="Cambria" w:hAnsi="Cambria" w:cs="Cambria"/>
                <w:lang w:eastAsia="lt-LT"/>
              </w:rPr>
            </w:pPr>
            <w:r w:rsidRPr="0098618B">
              <w:rPr>
                <w:rFonts w:ascii="Cambria" w:eastAsia="Cambria" w:hAnsi="Cambria" w:cs="Cambria"/>
                <w:lang w:eastAsia="lt-LT"/>
              </w:rPr>
              <w:t>None.</w:t>
            </w:r>
          </w:p>
        </w:tc>
      </w:tr>
    </w:tbl>
    <w:p w14:paraId="20D258E8" w14:textId="77777777" w:rsidR="0098618B" w:rsidRPr="0098618B" w:rsidRDefault="0098618B" w:rsidP="0098618B">
      <w:pPr>
        <w:spacing w:after="200" w:line="276" w:lineRule="auto"/>
        <w:jc w:val="both"/>
        <w:rPr>
          <w:rFonts w:ascii="Cambria" w:eastAsia="Cambria" w:hAnsi="Cambria" w:cs="Cambria"/>
          <w:b/>
          <w:color w:val="136C73"/>
          <w:sz w:val="28"/>
          <w:szCs w:val="28"/>
          <w:lang w:eastAsia="lt-LT"/>
        </w:rPr>
      </w:pPr>
      <w:r w:rsidRPr="0098618B">
        <w:rPr>
          <w:rFonts w:ascii="Cambria" w:eastAsia="Cambria" w:hAnsi="Cambria" w:cs="Cambria"/>
          <w:color w:val="000000"/>
          <w:lang w:eastAsia="lt-LT"/>
        </w:rPr>
        <w:t xml:space="preserve"> </w:t>
      </w:r>
      <w:r w:rsidRPr="0098618B">
        <w:rPr>
          <w:rFonts w:ascii="Calibri" w:eastAsia="Calibri" w:hAnsi="Calibri" w:cs="Calibri"/>
          <w:sz w:val="22"/>
          <w:szCs w:val="22"/>
          <w:lang w:eastAsia="lt-LT"/>
        </w:rPr>
        <w:br w:type="page"/>
      </w:r>
    </w:p>
    <w:p w14:paraId="423EB7FF" w14:textId="561E38C7" w:rsidR="0098618B" w:rsidRPr="0098618B" w:rsidRDefault="0098618B" w:rsidP="0098618B">
      <w:pPr>
        <w:keepNext/>
        <w:keepLines/>
        <w:spacing w:line="360" w:lineRule="auto"/>
        <w:jc w:val="center"/>
        <w:outlineLvl w:val="0"/>
        <w:rPr>
          <w:rFonts w:ascii="Cambria" w:eastAsia="Cambria" w:hAnsi="Cambria" w:cs="Cambria"/>
          <w:b/>
          <w:color w:val="136C73"/>
          <w:sz w:val="28"/>
          <w:szCs w:val="28"/>
          <w:lang w:eastAsia="lt-LT"/>
        </w:rPr>
      </w:pPr>
      <w:bookmarkStart w:id="3" w:name="_Toc144736647"/>
      <w:r w:rsidRPr="0098618B">
        <w:rPr>
          <w:rFonts w:ascii="Cambria" w:eastAsia="Cambria" w:hAnsi="Cambria" w:cs="Cambria"/>
          <w:b/>
          <w:color w:val="136C73"/>
          <w:sz w:val="28"/>
          <w:szCs w:val="28"/>
          <w:lang w:eastAsia="lt-LT"/>
        </w:rPr>
        <w:lastRenderedPageBreak/>
        <w:t>VI. SUMMARY</w:t>
      </w:r>
      <w:bookmarkEnd w:id="3"/>
    </w:p>
    <w:p w14:paraId="7B25973C"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 xml:space="preserve">Vilnius Tech is a multidisciplinary institution offering Management study programs through its renowned faculties, including the Faculty of Business Management, Faculty of Civil Engineering, and </w:t>
      </w:r>
      <w:proofErr w:type="spellStart"/>
      <w:r w:rsidRPr="0098618B">
        <w:rPr>
          <w:rFonts w:ascii="Cambria" w:eastAsia="Cambria" w:hAnsi="Cambria" w:cs="Cambria"/>
          <w:lang w:eastAsia="lt-LT"/>
        </w:rPr>
        <w:t>Antanas</w:t>
      </w:r>
      <w:proofErr w:type="spellEnd"/>
      <w:r w:rsidRPr="0098618B">
        <w:rPr>
          <w:rFonts w:ascii="Cambria" w:eastAsia="Cambria" w:hAnsi="Cambria" w:cs="Cambria"/>
          <w:lang w:eastAsia="lt-LT"/>
        </w:rPr>
        <w:t xml:space="preserve"> </w:t>
      </w:r>
      <w:proofErr w:type="spellStart"/>
      <w:r w:rsidRPr="0098618B">
        <w:rPr>
          <w:rFonts w:ascii="Cambria" w:eastAsia="Cambria" w:hAnsi="Cambria" w:cs="Cambria"/>
          <w:lang w:eastAsia="lt-LT"/>
        </w:rPr>
        <w:t>Gustaitis</w:t>
      </w:r>
      <w:proofErr w:type="spellEnd"/>
      <w:r w:rsidRPr="0098618B">
        <w:rPr>
          <w:rFonts w:ascii="Cambria" w:eastAsia="Cambria" w:hAnsi="Cambria" w:cs="Cambria"/>
          <w:lang w:eastAsia="lt-LT"/>
        </w:rPr>
        <w:t xml:space="preserve">’ Aviation Institute. The Faculty of Business Management is internationally recognized as a centre of excellence for economic, business, and management studies, boasting membership in prestigious international associations. The Faculty of Civil Engineering is a prominent and expansive faculty engaged in both theoretical and experimental research, establishing collaborative partnerships with numerous Lithuanian and foreign companies. The </w:t>
      </w:r>
      <w:proofErr w:type="spellStart"/>
      <w:r w:rsidRPr="0098618B">
        <w:rPr>
          <w:rFonts w:ascii="Cambria" w:eastAsia="Cambria" w:hAnsi="Cambria" w:cs="Cambria"/>
          <w:lang w:eastAsia="lt-LT"/>
        </w:rPr>
        <w:t>Antanas</w:t>
      </w:r>
      <w:proofErr w:type="spellEnd"/>
      <w:r w:rsidRPr="0098618B">
        <w:rPr>
          <w:rFonts w:ascii="Cambria" w:eastAsia="Cambria" w:hAnsi="Cambria" w:cs="Cambria"/>
          <w:lang w:eastAsia="lt-LT"/>
        </w:rPr>
        <w:t xml:space="preserve"> </w:t>
      </w:r>
      <w:proofErr w:type="spellStart"/>
      <w:r w:rsidRPr="0098618B">
        <w:rPr>
          <w:rFonts w:ascii="Cambria" w:eastAsia="Cambria" w:hAnsi="Cambria" w:cs="Cambria"/>
          <w:lang w:eastAsia="lt-LT"/>
        </w:rPr>
        <w:t>Gustaitis</w:t>
      </w:r>
      <w:proofErr w:type="spellEnd"/>
      <w:r w:rsidRPr="0098618B">
        <w:rPr>
          <w:rFonts w:ascii="Cambria" w:eastAsia="Cambria" w:hAnsi="Cambria" w:cs="Cambria"/>
          <w:lang w:eastAsia="lt-LT"/>
        </w:rPr>
        <w:t>’ Aviation Institute specialises in training aviation specialists and offers specialised programs to cater to the unique demands of the aviation industry. The Management study programs provided by Vilnius Tech have been thoughtfully developed to adapt to the ever-evolving environment and changing labour market needs. The university's commitment to offering a comprehensive education ensures that students are equipped with the knowledge and skills necessary for a successful professional career.</w:t>
      </w:r>
    </w:p>
    <w:p w14:paraId="6C27E4B0"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Vilnius Tech excels in four strategic areas that contribute to its reputation as a leading educational institution: Firstly, Vilnius Tech ensures Academic Excellence and Relevance in its Management study programs. The university continuously enhances these programs to meet strategic document requirements and deliver high-quality education. By staying updated with changes in the environment and labour market demands, Vilnius Tech equips its students with relevant skills for success in a rapidly evolving global market influenced by factors such as globalisation and artificial intelligence. This focus on relevance is supported by labour market projections and demands.</w:t>
      </w:r>
    </w:p>
    <w:p w14:paraId="517D1292"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Secondly, Vilnius Tech fosters Research and Industry Collaboration. With a strong research reputation in social sciences, particularly in Management and Economics, the university actively collaborates with industry partners. This collaboration allows students to gain practical insights and contribute to research projects, ensuring that the Management study programs stay aligned with the latest developments in science, arts, and technology. Students have numerous opportunities to engage in research activities through various avenues such as final theses, internships, and scientific conferences.</w:t>
      </w:r>
    </w:p>
    <w:p w14:paraId="463E54C3"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Thirdly, Vilnius Tech prioritises Student-Centred Learning. The university nurtures a strong personal relationship between students and teaching faculty, creating a supportive learning environment that promotes effective communication. Teaching methods are carefully designed to align with learning objectives and cater to the unique needs of students, ensuring a tailored and relevant education. The program also emphasises personal feedback and mentoring, providing individualised guidance and support to students. The utilisation of remote classes further enhances flexibility and accessibility for second-cycle students.</w:t>
      </w:r>
    </w:p>
    <w:p w14:paraId="6046A1FE"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 xml:space="preserve">Lastly, Vilnius Tech maintains a strong focus on Quality Assurance and Infrastructure. The Management study field benefits from well-equipped and modernised classrooms, providing students with the necessary resources for a comprehensive learning experience. The university's up-to-date IT infrastructure supports students' technological literacy and enhances their educational journey. Additionally, the organised reading room and library offer extensive access to modern information sources, bolstering students' research capabilities. Vilnius Tech's commitment to quality is evident through its alignment with recognized quality standards and </w:t>
      </w:r>
      <w:r w:rsidRPr="0098618B">
        <w:rPr>
          <w:rFonts w:ascii="Cambria" w:eastAsia="Cambria" w:hAnsi="Cambria" w:cs="Cambria"/>
          <w:lang w:eastAsia="lt-LT"/>
        </w:rPr>
        <w:lastRenderedPageBreak/>
        <w:t>its internal quality assurance system based on the European Quality Assurance Framework and Guidelines for Higher Education (ESG).</w:t>
      </w:r>
    </w:p>
    <w:p w14:paraId="10C16F5C"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The expert panel has identified three strategic areas for improvement to strengthen and enhance Vilnius Tech Management study programs, ensuring they remain effective and relevant in today's dynamic global market.</w:t>
      </w:r>
    </w:p>
    <w:p w14:paraId="67D9C6FB"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The first strategic area of improvement focuses on enhancing flexibility and internationalisation. Vilnius Tech aims to explore alternative modes of study and provide additional options for students to balance their studies with other commitments. By expanding international exposure beyond the existing Business Leadership specialisation, the university seeks to promote diverse cultural perspectives across all areas of study. This approach will empower students to adapt to a rapidly changing world, fostering a global mindset and enhancing their competitiveness in the international job market.</w:t>
      </w:r>
    </w:p>
    <w:p w14:paraId="28B36B9E"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The second strategic area centres around curriculum development and market relevance. Vilnius Tech commits to continuously evaluating and improving the practical and research-related components of the Management study programs. Regular assessments, revisions, and incorporation of feedback from professionals and employers will minimise curriculum lag, ensuring that the content remains up to date and aligned with the evolving demands of the labour market. By doing so, students will receive a comprehensive education that equips them with the latest skills and knowledge required for real-world professional challenges.</w:t>
      </w:r>
    </w:p>
    <w:p w14:paraId="06345D7A"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The third strategic area of improvement emphasises student engagement and an interdisciplinary approach to management education. Vilnius Tech recognizes the vital role students play in shaping the curriculum and decision-making processes. Actively involving students in these processes enables them to contribute their perspectives and insights, thereby enhancing the relevance and effectiveness of the programs. Additionally, the promotion of an interdisciplinary approach equips students with a broader skill set, enabling them to tackle complex challenges across various industries. This approach encourages creativity and innovation, preparing students to become versatile leaders in today's interconnected world.</w:t>
      </w:r>
    </w:p>
    <w:p w14:paraId="21F2B2F7" w14:textId="77777777" w:rsidR="0098618B" w:rsidRPr="0098618B"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 xml:space="preserve">Through its dedication to enhancing flexibility and internationalisation, curriculum development and market relevance, and student engagement and an interdisciplinary approach, Vilnius Tech demonstrates its commitment to providing a high-quality education that prepares students for successful careers and empowers them to be agents of positive change in the global business landscape. By continuously evolving and adapting its </w:t>
      </w:r>
      <w:proofErr w:type="gramStart"/>
      <w:r w:rsidRPr="0098618B">
        <w:rPr>
          <w:rFonts w:ascii="Cambria" w:eastAsia="Cambria" w:hAnsi="Cambria" w:cs="Cambria"/>
          <w:lang w:eastAsia="lt-LT"/>
        </w:rPr>
        <w:t>Management</w:t>
      </w:r>
      <w:proofErr w:type="gramEnd"/>
      <w:r w:rsidRPr="0098618B">
        <w:rPr>
          <w:rFonts w:ascii="Cambria" w:eastAsia="Cambria" w:hAnsi="Cambria" w:cs="Cambria"/>
          <w:lang w:eastAsia="lt-LT"/>
        </w:rPr>
        <w:t xml:space="preserve"> study programs, the university remains at the forefront of education, ensuring graduates are equipped to meet the demands of the future. These strategic areas of focus also contribute to academic excellence, industry relevance, student-centred learning, and a high-quality learning environment, which uphold Vilnius Tech's strong reputation in preparing students for successful professional careers.</w:t>
      </w:r>
    </w:p>
    <w:p w14:paraId="2587E368" w14:textId="6075130B" w:rsidR="0060015D" w:rsidRPr="004E479C" w:rsidRDefault="0098618B" w:rsidP="0098618B">
      <w:pPr>
        <w:spacing w:before="240" w:after="240" w:line="276" w:lineRule="auto"/>
        <w:jc w:val="both"/>
        <w:rPr>
          <w:rFonts w:ascii="Cambria" w:eastAsia="Cambria" w:hAnsi="Cambria" w:cs="Cambria"/>
          <w:lang w:eastAsia="lt-LT"/>
        </w:rPr>
      </w:pPr>
      <w:r w:rsidRPr="0098618B">
        <w:rPr>
          <w:rFonts w:ascii="Cambria" w:eastAsia="Cambria" w:hAnsi="Cambria" w:cs="Cambria"/>
          <w:lang w:eastAsia="lt-LT"/>
        </w:rPr>
        <w:t>At the end of this report we, the Expert Panel, would like to express our sincere appreciation to the entire team at Vilnius Gediminas Technical University for the comprehensive and substantive Self-Evaluation Report (SER), as well as for the warm welcome and the engaged discussions during our site visit.</w:t>
      </w:r>
    </w:p>
    <w:p w14:paraId="6AC50F82" w14:textId="6DDC35CF" w:rsidR="009B1A04" w:rsidRPr="004E479C" w:rsidRDefault="00677F9A" w:rsidP="0098618B">
      <w:pPr>
        <w:spacing w:line="276" w:lineRule="auto"/>
        <w:jc w:val="center"/>
      </w:pPr>
      <w:r w:rsidRPr="004E479C">
        <w:t>_______________</w:t>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r>
      <w:r w:rsidRPr="004E479C">
        <w:softHyphen/>
        <w:t>_____________</w:t>
      </w:r>
    </w:p>
    <w:p w14:paraId="24F0DF12" w14:textId="77777777" w:rsidR="0042467A" w:rsidRPr="004E479C" w:rsidRDefault="0042467A" w:rsidP="008F64DA">
      <w:pPr>
        <w:spacing w:line="276" w:lineRule="auto"/>
        <w:jc w:val="right"/>
        <w:rPr>
          <w:lang w:val="lt-LT"/>
        </w:rPr>
      </w:pPr>
      <w:r w:rsidRPr="004E479C">
        <w:rPr>
          <w:b/>
          <w:lang w:val="lt-LT"/>
        </w:rPr>
        <w:lastRenderedPageBreak/>
        <w:t>Vertimas iš anglų kalbos</w:t>
      </w:r>
    </w:p>
    <w:p w14:paraId="47AA7E4B" w14:textId="77777777" w:rsidR="0042467A" w:rsidRPr="004E479C" w:rsidRDefault="0042467A" w:rsidP="008F64DA">
      <w:pPr>
        <w:spacing w:line="276" w:lineRule="auto"/>
        <w:jc w:val="center"/>
        <w:rPr>
          <w:b/>
          <w:caps/>
          <w:lang w:val="lt-LT"/>
        </w:rPr>
      </w:pPr>
    </w:p>
    <w:p w14:paraId="72BBEB65" w14:textId="052A653C" w:rsidR="0042467A" w:rsidRPr="004E479C" w:rsidRDefault="0098618B" w:rsidP="008F64DA">
      <w:pPr>
        <w:spacing w:line="276" w:lineRule="auto"/>
        <w:jc w:val="center"/>
        <w:rPr>
          <w:b/>
          <w:caps/>
          <w:lang w:val="lt-LT"/>
        </w:rPr>
      </w:pPr>
      <w:r w:rsidRPr="004E479C">
        <w:rPr>
          <w:b/>
          <w:caps/>
          <w:lang w:val="lt-LT"/>
        </w:rPr>
        <w:t>VIlniaus GEdimino Technikos universiteto</w:t>
      </w:r>
      <w:r w:rsidR="00677F9A" w:rsidRPr="004E479C">
        <w:rPr>
          <w:b/>
          <w:caps/>
          <w:lang w:val="lt-LT"/>
        </w:rPr>
        <w:t xml:space="preserve">  </w:t>
      </w:r>
      <w:r w:rsidR="004E041E" w:rsidRPr="004E479C">
        <w:rPr>
          <w:b/>
          <w:caps/>
          <w:lang w:val="lt-LT"/>
        </w:rPr>
        <w:t xml:space="preserve">Vadybos </w:t>
      </w:r>
      <w:r w:rsidR="00677F9A" w:rsidRPr="004E479C">
        <w:rPr>
          <w:b/>
          <w:caps/>
          <w:lang w:val="lt-LT"/>
        </w:rPr>
        <w:t>krypties</w:t>
      </w:r>
      <w:r w:rsidR="0042467A" w:rsidRPr="004E479C">
        <w:rPr>
          <w:b/>
          <w:caps/>
          <w:lang w:val="lt-LT"/>
        </w:rPr>
        <w:t xml:space="preserve"> studijų </w:t>
      </w:r>
      <w:r w:rsidRPr="004E479C">
        <w:rPr>
          <w:b/>
          <w:caps/>
          <w:lang w:val="lt-LT"/>
        </w:rPr>
        <w:t>2023 m. Rugsėjo 22 d.</w:t>
      </w:r>
      <w:r w:rsidR="00677F9A" w:rsidRPr="004E479C">
        <w:rPr>
          <w:b/>
          <w:caps/>
          <w:lang w:val="lt-LT"/>
        </w:rPr>
        <w:t xml:space="preserve"> </w:t>
      </w:r>
      <w:r w:rsidR="0042467A" w:rsidRPr="004E479C">
        <w:rPr>
          <w:b/>
          <w:caps/>
          <w:lang w:val="lt-LT"/>
        </w:rPr>
        <w:t xml:space="preserve">ekspertinio vertinimo išvadų NR. </w:t>
      </w:r>
      <w:r w:rsidR="00BB1255" w:rsidRPr="004E479C">
        <w:rPr>
          <w:b/>
          <w:lang w:val="lt-LT"/>
        </w:rPr>
        <w:t>SV4-</w:t>
      </w:r>
      <w:r w:rsidRPr="004E479C">
        <w:rPr>
          <w:b/>
          <w:lang w:val="lt-LT"/>
        </w:rPr>
        <w:t>77</w:t>
      </w:r>
      <w:r w:rsidR="00677F9A" w:rsidRPr="004E479C">
        <w:rPr>
          <w:b/>
          <w:lang w:val="lt-LT"/>
        </w:rPr>
        <w:t xml:space="preserve"> </w:t>
      </w:r>
      <w:r w:rsidR="0042467A" w:rsidRPr="004E479C">
        <w:rPr>
          <w:b/>
          <w:caps/>
          <w:lang w:val="lt-LT"/>
        </w:rPr>
        <w:t>IŠRAŠAS</w:t>
      </w:r>
    </w:p>
    <w:p w14:paraId="2E426DF7" w14:textId="77777777" w:rsidR="0042467A" w:rsidRPr="004E479C" w:rsidRDefault="0042467A" w:rsidP="008F64DA">
      <w:pPr>
        <w:spacing w:line="276" w:lineRule="auto"/>
        <w:rPr>
          <w:caps/>
          <w:sz w:val="16"/>
          <w:lang w:val="lt-LT"/>
        </w:rPr>
      </w:pPr>
    </w:p>
    <w:p w14:paraId="45816257" w14:textId="77777777" w:rsidR="00677F9A" w:rsidRPr="004E479C" w:rsidRDefault="00677F9A" w:rsidP="008F64DA">
      <w:pPr>
        <w:spacing w:line="276" w:lineRule="auto"/>
        <w:jc w:val="center"/>
        <w:rPr>
          <w:rFonts w:ascii="Cambria" w:eastAsia="Calibri" w:hAnsi="Cambria"/>
          <w:i/>
          <w:sz w:val="36"/>
          <w:szCs w:val="36"/>
          <w:lang w:val="lt-LT" w:eastAsia="lt-LT"/>
        </w:rPr>
      </w:pPr>
      <w:r w:rsidRPr="004E479C">
        <w:rPr>
          <w:rFonts w:ascii="Calibri" w:eastAsia="Calibri" w:hAnsi="Calibri"/>
          <w:i/>
          <w:noProof/>
          <w:sz w:val="36"/>
          <w:szCs w:val="36"/>
          <w:lang w:val="lt-LT"/>
        </w:rPr>
        <w:drawing>
          <wp:inline distT="0" distB="0" distL="0" distR="0" wp14:anchorId="55319C97" wp14:editId="6B512678">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FA673A2" w14:textId="77777777" w:rsidR="00677F9A" w:rsidRPr="004E479C" w:rsidRDefault="00677F9A" w:rsidP="008F64DA">
      <w:pPr>
        <w:spacing w:line="276" w:lineRule="auto"/>
        <w:jc w:val="center"/>
        <w:rPr>
          <w:rFonts w:ascii="Cambria" w:eastAsia="Calibri" w:hAnsi="Cambria"/>
          <w:color w:val="136C73"/>
          <w:sz w:val="28"/>
          <w:szCs w:val="28"/>
          <w:lang w:val="lt-LT" w:eastAsia="lt-LT"/>
        </w:rPr>
      </w:pPr>
      <w:r w:rsidRPr="004E479C">
        <w:rPr>
          <w:rFonts w:ascii="Cambria" w:eastAsia="Calibri" w:hAnsi="Cambria"/>
          <w:color w:val="136C73"/>
          <w:sz w:val="28"/>
          <w:szCs w:val="28"/>
          <w:lang w:val="lt-LT" w:eastAsia="lt-LT"/>
        </w:rPr>
        <w:t>STUDIJŲ KOKYBĖS VERTINIMO CENTRAS</w:t>
      </w:r>
    </w:p>
    <w:p w14:paraId="7FAEC106" w14:textId="77777777" w:rsidR="00677F9A" w:rsidRPr="004E479C" w:rsidRDefault="00677F9A" w:rsidP="008F64DA">
      <w:pPr>
        <w:spacing w:line="276" w:lineRule="auto"/>
        <w:rPr>
          <w:rFonts w:ascii="Cambria" w:eastAsia="Calibri" w:hAnsi="Cambria"/>
          <w:color w:val="136C73"/>
          <w:szCs w:val="22"/>
          <w:lang w:val="lt-LT" w:eastAsia="lt-LT"/>
        </w:rPr>
      </w:pPr>
    </w:p>
    <w:p w14:paraId="6E3005B4" w14:textId="722DC37C" w:rsidR="00677F9A" w:rsidRPr="004E479C" w:rsidRDefault="0098618B" w:rsidP="008F64DA">
      <w:pPr>
        <w:spacing w:line="360" w:lineRule="auto"/>
        <w:jc w:val="center"/>
        <w:rPr>
          <w:rFonts w:ascii="Cambria" w:eastAsia="Calibri" w:hAnsi="Cambria"/>
          <w:color w:val="136C73"/>
          <w:sz w:val="28"/>
          <w:szCs w:val="28"/>
          <w:lang w:val="lt-LT" w:eastAsia="lt-LT"/>
        </w:rPr>
      </w:pPr>
      <w:r w:rsidRPr="004E479C">
        <w:rPr>
          <w:rFonts w:ascii="Cambria" w:eastAsia="Calibri" w:hAnsi="Cambria"/>
          <w:color w:val="136C73"/>
          <w:sz w:val="28"/>
          <w:szCs w:val="28"/>
          <w:lang w:val="lt-LT" w:eastAsia="lt-LT"/>
        </w:rPr>
        <w:t>Vilniaus Gedimino technikos universitetas (VILNIUS TECH)</w:t>
      </w:r>
    </w:p>
    <w:p w14:paraId="268771B5" w14:textId="77777777" w:rsidR="00726FD0" w:rsidRPr="004E479C" w:rsidRDefault="00677F9A" w:rsidP="008F64DA">
      <w:pPr>
        <w:spacing w:line="360" w:lineRule="auto"/>
        <w:jc w:val="center"/>
        <w:rPr>
          <w:rFonts w:ascii="Cambria" w:eastAsia="Calibri" w:hAnsi="Cambria"/>
          <w:b/>
          <w:color w:val="136C73"/>
          <w:sz w:val="28"/>
          <w:szCs w:val="28"/>
          <w:lang w:val="lt-LT" w:eastAsia="lt-LT"/>
        </w:rPr>
      </w:pPr>
      <w:r w:rsidRPr="004E479C">
        <w:rPr>
          <w:rFonts w:ascii="Cambria" w:eastAsia="Calibri" w:hAnsi="Cambria"/>
          <w:b/>
          <w:color w:val="136C73"/>
          <w:sz w:val="28"/>
          <w:szCs w:val="28"/>
          <w:lang w:val="lt-LT" w:eastAsia="lt-LT"/>
        </w:rPr>
        <w:t xml:space="preserve">STUDIJŲ KRYPTIS </w:t>
      </w:r>
    </w:p>
    <w:p w14:paraId="4357B46A" w14:textId="6B68E699" w:rsidR="00677F9A" w:rsidRPr="004E479C" w:rsidRDefault="004E041E" w:rsidP="008F64DA">
      <w:pPr>
        <w:spacing w:line="360" w:lineRule="auto"/>
        <w:jc w:val="center"/>
        <w:rPr>
          <w:rFonts w:ascii="Cambria" w:eastAsia="Calibri" w:hAnsi="Cambria"/>
          <w:b/>
          <w:color w:val="136C73"/>
          <w:sz w:val="28"/>
          <w:szCs w:val="28"/>
          <w:lang w:val="lt-LT" w:eastAsia="lt-LT"/>
        </w:rPr>
      </w:pPr>
      <w:r w:rsidRPr="004E479C">
        <w:rPr>
          <w:rFonts w:ascii="Cambria" w:eastAsia="Calibri" w:hAnsi="Cambria"/>
          <w:b/>
          <w:color w:val="136C73"/>
          <w:sz w:val="28"/>
          <w:szCs w:val="28"/>
          <w:lang w:val="lt-LT" w:eastAsia="lt-LT"/>
        </w:rPr>
        <w:t>VADYBA</w:t>
      </w:r>
    </w:p>
    <w:p w14:paraId="16B12140" w14:textId="77777777" w:rsidR="00677F9A" w:rsidRPr="004E479C" w:rsidRDefault="00677F9A" w:rsidP="008F64DA">
      <w:pPr>
        <w:spacing w:line="360" w:lineRule="auto"/>
        <w:jc w:val="center"/>
        <w:rPr>
          <w:rFonts w:ascii="Cambria" w:eastAsia="Calibri" w:hAnsi="Cambria"/>
          <w:b/>
          <w:bCs/>
          <w:color w:val="136C73"/>
          <w:sz w:val="28"/>
          <w:szCs w:val="28"/>
          <w:lang w:val="lt-LT" w:eastAsia="lt-LT"/>
        </w:rPr>
      </w:pPr>
      <w:r w:rsidRPr="004E479C">
        <w:rPr>
          <w:rFonts w:ascii="Cambria" w:eastAsia="Calibri" w:hAnsi="Cambria"/>
          <w:b/>
          <w:color w:val="136C73"/>
          <w:sz w:val="28"/>
          <w:szCs w:val="28"/>
          <w:lang w:val="lt-LT" w:eastAsia="lt-LT"/>
        </w:rPr>
        <w:t xml:space="preserve">VERTINIMO </w:t>
      </w:r>
      <w:r w:rsidRPr="004E479C">
        <w:rPr>
          <w:rFonts w:ascii="Cambria" w:eastAsia="Calibri" w:hAnsi="Cambria"/>
          <w:b/>
          <w:bCs/>
          <w:color w:val="136C73"/>
          <w:sz w:val="28"/>
          <w:szCs w:val="28"/>
          <w:lang w:val="lt-LT" w:eastAsia="lt-LT"/>
        </w:rPr>
        <w:t>IŠVADOS</w:t>
      </w:r>
    </w:p>
    <w:p w14:paraId="24554674" w14:textId="77777777" w:rsidR="00677F9A" w:rsidRPr="004E479C" w:rsidRDefault="00677F9A" w:rsidP="008F64DA">
      <w:pPr>
        <w:spacing w:line="276" w:lineRule="auto"/>
        <w:jc w:val="center"/>
        <w:rPr>
          <w:rFonts w:ascii="Cambria" w:eastAsia="Calibri" w:hAnsi="Cambria"/>
          <w:sz w:val="36"/>
          <w:szCs w:val="36"/>
          <w:lang w:val="lt-LT"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4E479C" w14:paraId="58A912C0" w14:textId="77777777" w:rsidTr="00113AF8">
        <w:trPr>
          <w:trHeight w:val="2520"/>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6E01BD8B" w14:textId="60B172B1" w:rsidR="008F64DA" w:rsidRPr="004E479C" w:rsidRDefault="00677F9A" w:rsidP="008F64DA">
            <w:pPr>
              <w:tabs>
                <w:tab w:val="left" w:pos="0"/>
              </w:tabs>
              <w:spacing w:line="276" w:lineRule="auto"/>
              <w:rPr>
                <w:rFonts w:ascii="Cambria" w:eastAsia="Calibri" w:hAnsi="Cambria"/>
                <w:b/>
                <w:color w:val="FFFFFF"/>
                <w:szCs w:val="22"/>
                <w:lang w:val="lt-LT" w:eastAsia="lt-LT"/>
              </w:rPr>
            </w:pPr>
            <w:r w:rsidRPr="004E479C">
              <w:rPr>
                <w:rFonts w:ascii="Cambria" w:eastAsia="Calibri" w:hAnsi="Cambria"/>
                <w:b/>
                <w:color w:val="FFFFFF"/>
                <w:szCs w:val="22"/>
                <w:lang w:val="lt-LT" w:eastAsia="lt-LT"/>
              </w:rPr>
              <w:t>Ekspertų grupė:</w:t>
            </w:r>
          </w:p>
          <w:p w14:paraId="1289D9E1" w14:textId="77777777" w:rsidR="0098618B" w:rsidRPr="004E479C" w:rsidRDefault="0098618B" w:rsidP="008F64DA">
            <w:pPr>
              <w:tabs>
                <w:tab w:val="left" w:pos="0"/>
              </w:tabs>
              <w:spacing w:line="276" w:lineRule="auto"/>
              <w:rPr>
                <w:rFonts w:ascii="Cambria" w:eastAsia="Calibri" w:hAnsi="Cambria"/>
                <w:b/>
                <w:color w:val="FFFFFF"/>
                <w:szCs w:val="22"/>
                <w:lang w:val="lt-LT" w:eastAsia="lt-LT"/>
              </w:rPr>
            </w:pPr>
          </w:p>
          <w:p w14:paraId="0D3E83BE" w14:textId="563C3EB1" w:rsidR="008F64DA" w:rsidRPr="004E479C" w:rsidRDefault="00113AF8" w:rsidP="008F64DA">
            <w:pPr>
              <w:pStyle w:val="ListParagraph"/>
              <w:numPr>
                <w:ilvl w:val="3"/>
                <w:numId w:val="5"/>
              </w:numPr>
              <w:tabs>
                <w:tab w:val="left" w:pos="0"/>
              </w:tabs>
              <w:spacing w:line="276" w:lineRule="auto"/>
              <w:ind w:left="471"/>
              <w:rPr>
                <w:rFonts w:ascii="Cambria" w:eastAsia="Calibri" w:hAnsi="Cambria"/>
                <w:b/>
                <w:color w:val="FFFFFF"/>
                <w:szCs w:val="22"/>
                <w:lang w:val="lt-LT" w:eastAsia="lt-LT"/>
              </w:rPr>
            </w:pPr>
            <w:r w:rsidRPr="004E479C">
              <w:rPr>
                <w:rFonts w:ascii="Cambria" w:eastAsia="Calibri" w:hAnsi="Cambria"/>
                <w:b/>
                <w:color w:val="FFFFFF"/>
                <w:szCs w:val="22"/>
                <w:lang w:val="lt-LT" w:eastAsia="lt-LT"/>
              </w:rPr>
              <w:t xml:space="preserve">Prof. dr. </w:t>
            </w:r>
            <w:proofErr w:type="spellStart"/>
            <w:r w:rsidRPr="004E479C">
              <w:rPr>
                <w:rFonts w:ascii="Cambria" w:eastAsia="Calibri" w:hAnsi="Cambria"/>
                <w:b/>
                <w:color w:val="FFFFFF"/>
                <w:szCs w:val="22"/>
                <w:lang w:val="lt-LT" w:eastAsia="lt-LT"/>
              </w:rPr>
              <w:t>Thomas</w:t>
            </w:r>
            <w:proofErr w:type="spellEnd"/>
            <w:r w:rsidRPr="004E479C">
              <w:rPr>
                <w:rFonts w:ascii="Cambria" w:eastAsia="Calibri" w:hAnsi="Cambria"/>
                <w:b/>
                <w:color w:val="FFFFFF"/>
                <w:szCs w:val="22"/>
                <w:lang w:val="lt-LT" w:eastAsia="lt-LT"/>
              </w:rPr>
              <w:t xml:space="preserve"> </w:t>
            </w:r>
            <w:proofErr w:type="spellStart"/>
            <w:r w:rsidRPr="004E479C">
              <w:rPr>
                <w:rFonts w:ascii="Cambria" w:eastAsia="Calibri" w:hAnsi="Cambria"/>
                <w:b/>
                <w:color w:val="FFFFFF"/>
                <w:szCs w:val="22"/>
                <w:lang w:val="lt-LT" w:eastAsia="lt-LT"/>
              </w:rPr>
              <w:t>Bartscher</w:t>
            </w:r>
            <w:proofErr w:type="spellEnd"/>
            <w:r w:rsidR="00677F9A" w:rsidRPr="004E479C">
              <w:rPr>
                <w:rFonts w:ascii="Cambria" w:eastAsia="Calibri" w:hAnsi="Cambria"/>
                <w:b/>
                <w:color w:val="FFFFFF"/>
                <w:szCs w:val="22"/>
                <w:lang w:val="lt-LT" w:eastAsia="lt-LT"/>
              </w:rPr>
              <w:t xml:space="preserve"> (vadovas) </w:t>
            </w:r>
            <w:r w:rsidR="00677F9A" w:rsidRPr="004E479C">
              <w:rPr>
                <w:rFonts w:ascii="Cambria" w:eastAsia="Calibri" w:hAnsi="Cambria"/>
                <w:i/>
                <w:color w:val="FFFFFF"/>
                <w:szCs w:val="22"/>
                <w:lang w:val="lt-LT" w:eastAsia="lt-LT"/>
              </w:rPr>
              <w:t>akademinės bendruomenės atstovas,</w:t>
            </w:r>
          </w:p>
          <w:p w14:paraId="25DD3F88" w14:textId="3DF10E72" w:rsidR="008F64DA" w:rsidRPr="004E479C" w:rsidRDefault="00113AF8" w:rsidP="008F64DA">
            <w:pPr>
              <w:pStyle w:val="ListParagraph"/>
              <w:numPr>
                <w:ilvl w:val="3"/>
                <w:numId w:val="5"/>
              </w:numPr>
              <w:tabs>
                <w:tab w:val="left" w:pos="0"/>
              </w:tabs>
              <w:spacing w:line="276" w:lineRule="auto"/>
              <w:ind w:left="471"/>
              <w:rPr>
                <w:rFonts w:ascii="Cambria" w:eastAsia="Calibri" w:hAnsi="Cambria"/>
                <w:b/>
                <w:color w:val="FFFFFF"/>
                <w:szCs w:val="22"/>
                <w:lang w:val="lt-LT" w:eastAsia="lt-LT"/>
              </w:rPr>
            </w:pPr>
            <w:proofErr w:type="spellStart"/>
            <w:r w:rsidRPr="004E479C">
              <w:rPr>
                <w:rFonts w:ascii="Cambria" w:eastAsia="Calibri" w:hAnsi="Cambria"/>
                <w:b/>
                <w:color w:val="FFFFFF"/>
                <w:szCs w:val="22"/>
                <w:lang w:val="lt-LT" w:eastAsia="lt-LT"/>
              </w:rPr>
              <w:t>Lekt</w:t>
            </w:r>
            <w:proofErr w:type="spellEnd"/>
            <w:r w:rsidRPr="004E479C">
              <w:rPr>
                <w:rFonts w:ascii="Cambria" w:eastAsia="Calibri" w:hAnsi="Cambria"/>
                <w:b/>
                <w:color w:val="FFFFFF"/>
                <w:szCs w:val="22"/>
                <w:lang w:val="lt-LT" w:eastAsia="lt-LT"/>
              </w:rPr>
              <w:t xml:space="preserve">. </w:t>
            </w:r>
            <w:proofErr w:type="spellStart"/>
            <w:r w:rsidRPr="004E479C">
              <w:rPr>
                <w:rFonts w:ascii="Cambria" w:eastAsia="Calibri" w:hAnsi="Cambria"/>
                <w:b/>
                <w:color w:val="FFFFFF"/>
                <w:szCs w:val="22"/>
                <w:lang w:val="lt-LT" w:eastAsia="lt-LT"/>
              </w:rPr>
              <w:t>Jakob</w:t>
            </w:r>
            <w:proofErr w:type="spellEnd"/>
            <w:r w:rsidRPr="004E479C">
              <w:rPr>
                <w:rFonts w:ascii="Cambria" w:eastAsia="Calibri" w:hAnsi="Cambria"/>
                <w:b/>
                <w:color w:val="FFFFFF"/>
                <w:szCs w:val="22"/>
                <w:lang w:val="lt-LT" w:eastAsia="lt-LT"/>
              </w:rPr>
              <w:t xml:space="preserve"> </w:t>
            </w:r>
            <w:proofErr w:type="spellStart"/>
            <w:r w:rsidRPr="004E479C">
              <w:rPr>
                <w:rFonts w:ascii="Cambria" w:eastAsia="Calibri" w:hAnsi="Cambria"/>
                <w:b/>
                <w:color w:val="FFFFFF"/>
                <w:szCs w:val="22"/>
                <w:lang w:val="lt-LT" w:eastAsia="lt-LT"/>
              </w:rPr>
              <w:t>Ravn</w:t>
            </w:r>
            <w:proofErr w:type="spellEnd"/>
            <w:r w:rsidR="00677F9A" w:rsidRPr="004E479C">
              <w:rPr>
                <w:rFonts w:ascii="Cambria" w:eastAsia="Calibri" w:hAnsi="Cambria"/>
                <w:b/>
                <w:color w:val="FFFFFF"/>
                <w:szCs w:val="22"/>
                <w:lang w:val="lt-LT" w:eastAsia="lt-LT"/>
              </w:rPr>
              <w:t>,</w:t>
            </w:r>
            <w:r w:rsidR="00677F9A" w:rsidRPr="004E479C">
              <w:rPr>
                <w:rFonts w:ascii="Cambria" w:eastAsia="Calibri" w:hAnsi="Cambria"/>
                <w:i/>
                <w:color w:val="FFFFFF"/>
                <w:szCs w:val="22"/>
                <w:lang w:val="lt-LT" w:eastAsia="lt-LT"/>
              </w:rPr>
              <w:t xml:space="preserve"> akademinės bendruomenės atstovas,</w:t>
            </w:r>
          </w:p>
          <w:p w14:paraId="0B349B68" w14:textId="0963AF5E" w:rsidR="008F64DA" w:rsidRPr="004E479C" w:rsidRDefault="00113AF8" w:rsidP="008F64DA">
            <w:pPr>
              <w:pStyle w:val="ListParagraph"/>
              <w:numPr>
                <w:ilvl w:val="3"/>
                <w:numId w:val="5"/>
              </w:numPr>
              <w:tabs>
                <w:tab w:val="left" w:pos="0"/>
              </w:tabs>
              <w:spacing w:line="276" w:lineRule="auto"/>
              <w:ind w:left="471"/>
              <w:rPr>
                <w:rFonts w:ascii="Cambria" w:eastAsia="Calibri" w:hAnsi="Cambria"/>
                <w:b/>
                <w:color w:val="FFFFFF"/>
                <w:szCs w:val="22"/>
                <w:lang w:val="lt-LT" w:eastAsia="lt-LT"/>
              </w:rPr>
            </w:pPr>
            <w:r w:rsidRPr="004E479C">
              <w:rPr>
                <w:rFonts w:ascii="Cambria" w:eastAsia="Calibri" w:hAnsi="Cambria"/>
                <w:b/>
                <w:color w:val="FFFFFF"/>
                <w:szCs w:val="22"/>
                <w:lang w:val="lt-LT" w:eastAsia="lt-LT"/>
              </w:rPr>
              <w:t xml:space="preserve">Dr. </w:t>
            </w:r>
            <w:proofErr w:type="spellStart"/>
            <w:r w:rsidRPr="004E479C">
              <w:rPr>
                <w:rFonts w:ascii="Cambria" w:eastAsia="Calibri" w:hAnsi="Cambria"/>
                <w:b/>
                <w:color w:val="FFFFFF"/>
                <w:szCs w:val="22"/>
                <w:lang w:val="lt-LT" w:eastAsia="lt-LT"/>
              </w:rPr>
              <w:t>Sofia</w:t>
            </w:r>
            <w:proofErr w:type="spellEnd"/>
            <w:r w:rsidRPr="004E479C">
              <w:rPr>
                <w:rFonts w:ascii="Cambria" w:eastAsia="Calibri" w:hAnsi="Cambria"/>
                <w:b/>
                <w:color w:val="FFFFFF"/>
                <w:szCs w:val="22"/>
                <w:lang w:val="lt-LT" w:eastAsia="lt-LT"/>
              </w:rPr>
              <w:t xml:space="preserve"> </w:t>
            </w:r>
            <w:proofErr w:type="spellStart"/>
            <w:r w:rsidRPr="004E479C">
              <w:rPr>
                <w:rFonts w:ascii="Cambria" w:eastAsia="Calibri" w:hAnsi="Cambria"/>
                <w:b/>
                <w:color w:val="FFFFFF"/>
                <w:szCs w:val="22"/>
                <w:lang w:val="lt-LT" w:eastAsia="lt-LT"/>
              </w:rPr>
              <w:t>Gaio</w:t>
            </w:r>
            <w:proofErr w:type="spellEnd"/>
            <w:r w:rsidR="00677F9A" w:rsidRPr="004E479C">
              <w:rPr>
                <w:rFonts w:ascii="Cambria" w:eastAsia="Calibri" w:hAnsi="Cambria"/>
                <w:b/>
                <w:color w:val="FFFFFF"/>
                <w:szCs w:val="22"/>
                <w:lang w:val="lt-LT" w:eastAsia="lt-LT"/>
              </w:rPr>
              <w:t>,</w:t>
            </w:r>
            <w:r w:rsidR="00677F9A" w:rsidRPr="004E479C">
              <w:rPr>
                <w:rFonts w:ascii="Cambria" w:eastAsia="Calibri" w:hAnsi="Cambria"/>
                <w:i/>
                <w:color w:val="FFFFFF"/>
                <w:szCs w:val="22"/>
                <w:lang w:val="lt-LT" w:eastAsia="lt-LT"/>
              </w:rPr>
              <w:t xml:space="preserve"> akademinės bendruomenės atstov</w:t>
            </w:r>
            <w:r w:rsidRPr="004E479C">
              <w:rPr>
                <w:rFonts w:ascii="Cambria" w:eastAsia="Calibri" w:hAnsi="Cambria"/>
                <w:i/>
                <w:color w:val="FFFFFF"/>
                <w:szCs w:val="22"/>
                <w:lang w:val="lt-LT" w:eastAsia="lt-LT"/>
              </w:rPr>
              <w:t>ė</w:t>
            </w:r>
            <w:r w:rsidR="00677F9A" w:rsidRPr="004E479C">
              <w:rPr>
                <w:rFonts w:ascii="Cambria" w:eastAsia="Calibri" w:hAnsi="Cambria"/>
                <w:i/>
                <w:color w:val="FFFFFF"/>
                <w:szCs w:val="22"/>
                <w:lang w:val="lt-LT" w:eastAsia="lt-LT"/>
              </w:rPr>
              <w:t>,</w:t>
            </w:r>
          </w:p>
          <w:p w14:paraId="5782296E" w14:textId="3CA2D274" w:rsidR="008F64DA" w:rsidRPr="004E479C" w:rsidRDefault="00113AF8" w:rsidP="008F64DA">
            <w:pPr>
              <w:pStyle w:val="ListParagraph"/>
              <w:numPr>
                <w:ilvl w:val="3"/>
                <w:numId w:val="5"/>
              </w:numPr>
              <w:tabs>
                <w:tab w:val="left" w:pos="0"/>
              </w:tabs>
              <w:spacing w:line="276" w:lineRule="auto"/>
              <w:ind w:left="471"/>
              <w:rPr>
                <w:rFonts w:ascii="Cambria" w:eastAsia="Calibri" w:hAnsi="Cambria"/>
                <w:b/>
                <w:color w:val="FFFFFF"/>
                <w:szCs w:val="22"/>
                <w:lang w:val="lt-LT" w:eastAsia="lt-LT"/>
              </w:rPr>
            </w:pPr>
            <w:proofErr w:type="spellStart"/>
            <w:r w:rsidRPr="004E479C">
              <w:rPr>
                <w:rFonts w:ascii="Cambria" w:eastAsia="Calibri" w:hAnsi="Cambria"/>
                <w:b/>
                <w:color w:val="FFFFFF"/>
                <w:szCs w:val="22"/>
                <w:lang w:val="lt-LT" w:eastAsia="lt-LT"/>
              </w:rPr>
              <w:t>Gerimanta</w:t>
            </w:r>
            <w:proofErr w:type="spellEnd"/>
            <w:r w:rsidRPr="004E479C">
              <w:rPr>
                <w:rFonts w:ascii="Cambria" w:eastAsia="Calibri" w:hAnsi="Cambria"/>
                <w:b/>
                <w:color w:val="FFFFFF"/>
                <w:szCs w:val="22"/>
                <w:lang w:val="lt-LT" w:eastAsia="lt-LT"/>
              </w:rPr>
              <w:t xml:space="preserve"> Stankutė</w:t>
            </w:r>
            <w:r w:rsidR="00677F9A" w:rsidRPr="004E479C">
              <w:rPr>
                <w:rFonts w:ascii="Cambria" w:eastAsia="Calibri" w:hAnsi="Cambria"/>
                <w:b/>
                <w:color w:val="FFFFFF"/>
                <w:szCs w:val="22"/>
                <w:lang w:val="lt-LT" w:eastAsia="lt-LT"/>
              </w:rPr>
              <w:t xml:space="preserve">, </w:t>
            </w:r>
            <w:r w:rsidR="00677F9A" w:rsidRPr="004E479C">
              <w:rPr>
                <w:rFonts w:ascii="Cambria" w:eastAsia="Calibri" w:hAnsi="Cambria"/>
                <w:i/>
                <w:color w:val="FFFFFF"/>
                <w:szCs w:val="22"/>
                <w:lang w:val="lt-LT" w:eastAsia="lt-LT"/>
              </w:rPr>
              <w:t>darbdavių atstov</w:t>
            </w:r>
            <w:r w:rsidRPr="004E479C">
              <w:rPr>
                <w:rFonts w:ascii="Cambria" w:eastAsia="Calibri" w:hAnsi="Cambria"/>
                <w:i/>
                <w:color w:val="FFFFFF"/>
                <w:szCs w:val="22"/>
                <w:lang w:val="lt-LT" w:eastAsia="lt-LT"/>
              </w:rPr>
              <w:t>ė</w:t>
            </w:r>
            <w:r w:rsidR="00677F9A" w:rsidRPr="004E479C">
              <w:rPr>
                <w:rFonts w:ascii="Cambria" w:eastAsia="Calibri" w:hAnsi="Cambria"/>
                <w:i/>
                <w:color w:val="FFFFFF"/>
                <w:szCs w:val="22"/>
                <w:lang w:val="lt-LT" w:eastAsia="lt-LT"/>
              </w:rPr>
              <w:t xml:space="preserve">, </w:t>
            </w:r>
          </w:p>
          <w:p w14:paraId="5109D9D7" w14:textId="1B42F2B7" w:rsidR="00677F9A" w:rsidRPr="004E479C" w:rsidRDefault="00113AF8" w:rsidP="008F64DA">
            <w:pPr>
              <w:pStyle w:val="ListParagraph"/>
              <w:numPr>
                <w:ilvl w:val="3"/>
                <w:numId w:val="5"/>
              </w:numPr>
              <w:tabs>
                <w:tab w:val="left" w:pos="0"/>
              </w:tabs>
              <w:spacing w:line="276" w:lineRule="auto"/>
              <w:ind w:left="471"/>
              <w:rPr>
                <w:rFonts w:ascii="Cambria" w:eastAsia="Calibri" w:hAnsi="Cambria"/>
                <w:b/>
                <w:color w:val="FFFFFF"/>
                <w:szCs w:val="22"/>
                <w:lang w:val="lt-LT" w:eastAsia="lt-LT"/>
              </w:rPr>
            </w:pPr>
            <w:r w:rsidRPr="004E479C">
              <w:rPr>
                <w:rFonts w:ascii="Cambria" w:eastAsia="Calibri" w:hAnsi="Cambria"/>
                <w:b/>
                <w:color w:val="FFFFFF"/>
                <w:szCs w:val="22"/>
                <w:lang w:val="lt-LT" w:eastAsia="lt-LT"/>
              </w:rPr>
              <w:t xml:space="preserve">Ieva </w:t>
            </w:r>
            <w:proofErr w:type="spellStart"/>
            <w:r w:rsidRPr="004E479C">
              <w:rPr>
                <w:rFonts w:ascii="Cambria" w:eastAsia="Calibri" w:hAnsi="Cambria"/>
                <w:b/>
                <w:color w:val="FFFFFF"/>
                <w:szCs w:val="22"/>
                <w:lang w:val="lt-LT" w:eastAsia="lt-LT"/>
              </w:rPr>
              <w:t>Vengrovskaja</w:t>
            </w:r>
            <w:proofErr w:type="spellEnd"/>
            <w:r w:rsidR="00677F9A" w:rsidRPr="004E479C">
              <w:rPr>
                <w:rFonts w:ascii="Cambria" w:eastAsia="Calibri" w:hAnsi="Cambria"/>
                <w:b/>
                <w:color w:val="FFFFFF"/>
                <w:szCs w:val="22"/>
                <w:lang w:val="lt-LT" w:eastAsia="lt-LT"/>
              </w:rPr>
              <w:t xml:space="preserve">, </w:t>
            </w:r>
            <w:r w:rsidR="00677F9A" w:rsidRPr="004E479C">
              <w:rPr>
                <w:rFonts w:ascii="Cambria" w:eastAsia="Calibri" w:hAnsi="Cambria"/>
                <w:i/>
                <w:color w:val="FFFFFF"/>
                <w:szCs w:val="22"/>
                <w:lang w:val="lt-LT" w:eastAsia="lt-LT"/>
              </w:rPr>
              <w:t>student</w:t>
            </w:r>
            <w:r w:rsidR="000D4EE3" w:rsidRPr="004E479C">
              <w:rPr>
                <w:rFonts w:ascii="Cambria" w:eastAsia="Calibri" w:hAnsi="Cambria"/>
                <w:i/>
                <w:color w:val="FFFFFF"/>
                <w:szCs w:val="22"/>
                <w:lang w:val="lt-LT" w:eastAsia="lt-LT"/>
              </w:rPr>
              <w:t>ų</w:t>
            </w:r>
            <w:r w:rsidR="00677F9A" w:rsidRPr="004E479C">
              <w:rPr>
                <w:rFonts w:ascii="Cambria" w:eastAsia="Calibri" w:hAnsi="Cambria"/>
                <w:i/>
                <w:color w:val="FFFFFF"/>
                <w:szCs w:val="22"/>
                <w:lang w:val="lt-LT" w:eastAsia="lt-LT"/>
              </w:rPr>
              <w:t xml:space="preserve"> atstov</w:t>
            </w:r>
            <w:r w:rsidRPr="004E479C">
              <w:rPr>
                <w:rFonts w:ascii="Cambria" w:eastAsia="Calibri" w:hAnsi="Cambria"/>
                <w:i/>
                <w:color w:val="FFFFFF"/>
                <w:szCs w:val="22"/>
                <w:lang w:val="lt-LT" w:eastAsia="lt-LT"/>
              </w:rPr>
              <w:t>ė</w:t>
            </w:r>
            <w:r w:rsidR="00677F9A" w:rsidRPr="004E479C">
              <w:rPr>
                <w:rFonts w:ascii="Cambria" w:eastAsia="Calibri" w:hAnsi="Cambria"/>
                <w:color w:val="FFFFFF"/>
                <w:szCs w:val="22"/>
                <w:lang w:val="lt-LT" w:eastAsia="lt-LT"/>
              </w:rPr>
              <w:t>.</w:t>
            </w:r>
          </w:p>
          <w:p w14:paraId="01F6F7BC" w14:textId="77777777" w:rsidR="00677F9A" w:rsidRPr="004E479C" w:rsidRDefault="00677F9A" w:rsidP="008F64DA">
            <w:pPr>
              <w:tabs>
                <w:tab w:val="left" w:pos="0"/>
              </w:tabs>
              <w:spacing w:line="276" w:lineRule="auto"/>
              <w:rPr>
                <w:rFonts w:ascii="Cambria" w:eastAsia="Calibri" w:hAnsi="Cambria"/>
                <w:b/>
                <w:color w:val="FFFFFF"/>
                <w:szCs w:val="22"/>
                <w:lang w:val="lt-LT" w:eastAsia="lt-LT"/>
              </w:rPr>
            </w:pPr>
          </w:p>
          <w:p w14:paraId="2F5B3265" w14:textId="0CA1A5F7" w:rsidR="00677F9A" w:rsidRPr="004E479C" w:rsidRDefault="00677F9A" w:rsidP="008F64DA">
            <w:pPr>
              <w:tabs>
                <w:tab w:val="left" w:pos="0"/>
              </w:tabs>
              <w:spacing w:line="276" w:lineRule="auto"/>
              <w:rPr>
                <w:rFonts w:ascii="Cambria" w:eastAsia="Calibri" w:hAnsi="Cambria"/>
                <w:b/>
                <w:color w:val="FFFFFF"/>
                <w:szCs w:val="22"/>
                <w:lang w:val="lt-LT" w:eastAsia="lt-LT"/>
              </w:rPr>
            </w:pPr>
            <w:r w:rsidRPr="004E479C">
              <w:rPr>
                <w:rFonts w:ascii="Cambria" w:eastAsia="Calibri" w:hAnsi="Cambria"/>
                <w:b/>
                <w:color w:val="FFFFFF"/>
                <w:szCs w:val="22"/>
                <w:lang w:val="lt-LT" w:eastAsia="lt-LT"/>
              </w:rPr>
              <w:t xml:space="preserve">Vertinimo koordinatorius </w:t>
            </w:r>
            <w:r w:rsidR="00113AF8" w:rsidRPr="004E479C">
              <w:rPr>
                <w:rFonts w:ascii="Cambria" w:eastAsia="Calibri" w:hAnsi="Cambria"/>
                <w:b/>
                <w:color w:val="FFFFFF"/>
                <w:szCs w:val="22"/>
                <w:lang w:val="lt-LT" w:eastAsia="lt-LT"/>
              </w:rPr>
              <w:t xml:space="preserve">– Gustas </w:t>
            </w:r>
            <w:proofErr w:type="spellStart"/>
            <w:r w:rsidR="00113AF8" w:rsidRPr="004E479C">
              <w:rPr>
                <w:rFonts w:ascii="Cambria" w:eastAsia="Calibri" w:hAnsi="Cambria"/>
                <w:b/>
                <w:color w:val="FFFFFF"/>
                <w:szCs w:val="22"/>
                <w:lang w:val="lt-LT" w:eastAsia="lt-LT"/>
              </w:rPr>
              <w:t>Straukas</w:t>
            </w:r>
            <w:proofErr w:type="spellEnd"/>
          </w:p>
        </w:tc>
      </w:tr>
    </w:tbl>
    <w:p w14:paraId="69412338" w14:textId="77777777" w:rsidR="00677F9A" w:rsidRPr="004E479C" w:rsidRDefault="00677F9A" w:rsidP="008F64DA">
      <w:pPr>
        <w:spacing w:line="276" w:lineRule="auto"/>
        <w:rPr>
          <w:rFonts w:ascii="Calibri" w:eastAsia="Calibri" w:hAnsi="Calibri"/>
          <w:sz w:val="22"/>
          <w:szCs w:val="22"/>
          <w:lang w:val="lt-LT" w:eastAsia="lt-LT"/>
        </w:rPr>
      </w:pPr>
    </w:p>
    <w:p w14:paraId="02F10286" w14:textId="77777777" w:rsidR="000D4EE3" w:rsidRPr="004E479C" w:rsidRDefault="000D4EE3" w:rsidP="008F64DA">
      <w:pPr>
        <w:spacing w:line="276" w:lineRule="auto"/>
        <w:rPr>
          <w:rFonts w:ascii="Calibri" w:eastAsia="Calibri" w:hAnsi="Calibri"/>
          <w:sz w:val="22"/>
          <w:szCs w:val="22"/>
          <w:lang w:val="lt-LT" w:eastAsia="lt-LT"/>
        </w:rPr>
      </w:pPr>
    </w:p>
    <w:p w14:paraId="1AEDF395" w14:textId="0C01FA83" w:rsidR="000D4EE3" w:rsidRPr="004E479C" w:rsidRDefault="000D4EE3" w:rsidP="008F64DA">
      <w:pPr>
        <w:spacing w:line="276" w:lineRule="auto"/>
        <w:rPr>
          <w:rFonts w:asciiTheme="minorHAnsi" w:eastAsia="Calibri" w:hAnsiTheme="minorHAnsi" w:cstheme="minorHAnsi"/>
          <w:color w:val="136C73"/>
          <w:sz w:val="22"/>
          <w:szCs w:val="22"/>
          <w:lang w:val="lt-LT"/>
        </w:rPr>
      </w:pPr>
    </w:p>
    <w:p w14:paraId="42F41BE7" w14:textId="77777777" w:rsidR="0043262A" w:rsidRPr="004E479C" w:rsidRDefault="0043262A" w:rsidP="008F64DA">
      <w:pPr>
        <w:spacing w:line="276" w:lineRule="auto"/>
        <w:rPr>
          <w:rFonts w:asciiTheme="minorHAnsi" w:eastAsia="Calibri" w:hAnsiTheme="minorHAnsi" w:cstheme="minorHAnsi"/>
          <w:color w:val="136C73"/>
          <w:sz w:val="22"/>
          <w:szCs w:val="22"/>
          <w:lang w:val="lt-LT"/>
        </w:rPr>
      </w:pPr>
    </w:p>
    <w:p w14:paraId="35A64DDB" w14:textId="77777777" w:rsidR="00677F9A" w:rsidRPr="004E479C" w:rsidRDefault="00677F9A" w:rsidP="008F64DA">
      <w:pPr>
        <w:spacing w:line="276" w:lineRule="auto"/>
        <w:rPr>
          <w:rFonts w:asciiTheme="majorHAnsi" w:eastAsia="Calibri" w:hAnsiTheme="majorHAnsi" w:cstheme="minorHAnsi"/>
          <w:color w:val="136C73"/>
          <w:lang w:val="lt-LT"/>
        </w:rPr>
      </w:pPr>
      <w:r w:rsidRPr="004E479C">
        <w:rPr>
          <w:rFonts w:asciiTheme="majorHAnsi" w:eastAsia="Calibri" w:hAnsiTheme="majorHAnsi" w:cstheme="minorHAnsi"/>
          <w:color w:val="136C73"/>
          <w:lang w:val="lt-LT"/>
        </w:rPr>
        <w:t>Išvados parengtos anglų kalba</w:t>
      </w:r>
    </w:p>
    <w:p w14:paraId="4805A346" w14:textId="16CE6799" w:rsidR="00677F9A" w:rsidRPr="004E479C" w:rsidRDefault="00677F9A" w:rsidP="008F64DA">
      <w:pPr>
        <w:spacing w:line="276" w:lineRule="auto"/>
        <w:rPr>
          <w:rFonts w:asciiTheme="majorHAnsi" w:eastAsia="Calibri" w:hAnsiTheme="majorHAnsi" w:cstheme="minorHAnsi"/>
          <w:color w:val="136C73"/>
          <w:lang w:val="lt-LT"/>
        </w:rPr>
      </w:pPr>
      <w:r w:rsidRPr="004E479C">
        <w:rPr>
          <w:rFonts w:asciiTheme="majorHAnsi" w:eastAsia="Calibri" w:hAnsiTheme="majorHAnsi" w:cstheme="minorHAnsi"/>
          <w:color w:val="136C73"/>
          <w:lang w:val="lt-LT"/>
        </w:rPr>
        <w:t>Vertimą į lietuvių kalbą atliko</w:t>
      </w:r>
      <w:r w:rsidR="000550AD" w:rsidRPr="004E479C">
        <w:rPr>
          <w:rFonts w:asciiTheme="majorHAnsi" w:eastAsia="Calibri" w:hAnsiTheme="majorHAnsi" w:cstheme="minorHAnsi"/>
          <w:color w:val="136C73"/>
          <w:lang w:val="lt-LT"/>
        </w:rPr>
        <w:t xml:space="preserve"> UAB ,,Pasaulio spalvos</w:t>
      </w:r>
      <w:r w:rsidR="00BC7225" w:rsidRPr="004E479C">
        <w:rPr>
          <w:rFonts w:asciiTheme="majorHAnsi" w:eastAsia="Calibri" w:hAnsiTheme="majorHAnsi" w:cstheme="minorHAnsi"/>
          <w:color w:val="136C73"/>
          <w:lang w:val="lt-LT"/>
        </w:rPr>
        <w:t>“</w:t>
      </w:r>
    </w:p>
    <w:p w14:paraId="1B5590AB" w14:textId="77777777" w:rsidR="00677F9A" w:rsidRPr="004E479C" w:rsidRDefault="00677F9A" w:rsidP="008F64DA">
      <w:pPr>
        <w:spacing w:line="276" w:lineRule="auto"/>
        <w:rPr>
          <w:rFonts w:asciiTheme="majorHAnsi" w:eastAsia="Calibri" w:hAnsiTheme="majorHAnsi" w:cstheme="minorHAnsi"/>
          <w:color w:val="136C73"/>
          <w:lang w:val="lt-LT"/>
        </w:rPr>
      </w:pPr>
    </w:p>
    <w:tbl>
      <w:tblPr>
        <w:tblW w:w="0" w:type="auto"/>
        <w:tblLook w:val="01E0" w:firstRow="1" w:lastRow="1" w:firstColumn="1" w:lastColumn="1" w:noHBand="0" w:noVBand="0"/>
      </w:tblPr>
      <w:tblGrid>
        <w:gridCol w:w="460"/>
        <w:gridCol w:w="6848"/>
      </w:tblGrid>
      <w:tr w:rsidR="00677F9A" w:rsidRPr="004E479C" w14:paraId="1E67F170" w14:textId="77777777" w:rsidTr="00752935">
        <w:tc>
          <w:tcPr>
            <w:tcW w:w="460" w:type="dxa"/>
            <w:shd w:val="clear" w:color="auto" w:fill="auto"/>
            <w:vAlign w:val="center"/>
          </w:tcPr>
          <w:p w14:paraId="3C9BBA9A" w14:textId="77777777" w:rsidR="00677F9A" w:rsidRPr="004E479C" w:rsidRDefault="00677F9A" w:rsidP="008F64DA">
            <w:pPr>
              <w:spacing w:line="276" w:lineRule="auto"/>
              <w:rPr>
                <w:rFonts w:asciiTheme="majorHAnsi" w:eastAsia="Calibri" w:hAnsiTheme="majorHAnsi" w:cstheme="minorHAnsi"/>
                <w:color w:val="136C73"/>
                <w:lang w:val="lt-LT"/>
              </w:rPr>
            </w:pPr>
            <w:r w:rsidRPr="004E479C">
              <w:rPr>
                <w:rFonts w:asciiTheme="majorHAnsi" w:eastAsia="Calibri" w:hAnsiTheme="majorHAnsi" w:cstheme="minorHAnsi"/>
                <w:color w:val="136C73"/>
                <w:lang w:val="lt-LT"/>
              </w:rPr>
              <w:t>©</w:t>
            </w:r>
          </w:p>
        </w:tc>
        <w:tc>
          <w:tcPr>
            <w:tcW w:w="6848" w:type="dxa"/>
            <w:shd w:val="clear" w:color="auto" w:fill="auto"/>
          </w:tcPr>
          <w:p w14:paraId="3D526E8D" w14:textId="77777777" w:rsidR="00677F9A" w:rsidRPr="004E479C" w:rsidRDefault="00677F9A" w:rsidP="008F64DA">
            <w:pPr>
              <w:spacing w:line="276" w:lineRule="auto"/>
              <w:rPr>
                <w:rFonts w:asciiTheme="majorHAnsi" w:eastAsia="Calibri" w:hAnsiTheme="majorHAnsi" w:cstheme="minorHAnsi"/>
                <w:color w:val="136C73"/>
                <w:lang w:val="lt-LT"/>
              </w:rPr>
            </w:pPr>
            <w:r w:rsidRPr="004E479C">
              <w:rPr>
                <w:rFonts w:asciiTheme="majorHAnsi" w:eastAsia="Calibri" w:hAnsiTheme="majorHAnsi" w:cstheme="minorHAnsi"/>
                <w:color w:val="136C73"/>
                <w:lang w:val="lt-LT"/>
              </w:rPr>
              <w:t>Studijų kokybės vertinimo centras</w:t>
            </w:r>
          </w:p>
        </w:tc>
      </w:tr>
    </w:tbl>
    <w:p w14:paraId="14A623D7" w14:textId="77777777" w:rsidR="0042467A" w:rsidRPr="004E479C" w:rsidRDefault="0042467A" w:rsidP="008F64DA">
      <w:pPr>
        <w:spacing w:line="276" w:lineRule="auto"/>
        <w:rPr>
          <w:caps/>
          <w:lang w:val="lt-LT"/>
        </w:rPr>
      </w:pPr>
    </w:p>
    <w:p w14:paraId="233701EE" w14:textId="11521B80" w:rsidR="006D1CFD" w:rsidRPr="004E479C" w:rsidRDefault="006D1CFD" w:rsidP="008F64DA">
      <w:pPr>
        <w:spacing w:line="276" w:lineRule="auto"/>
        <w:rPr>
          <w:rFonts w:ascii="Cambria" w:eastAsia="Calibri" w:hAnsi="Cambria"/>
          <w:color w:val="136C73"/>
          <w:lang w:val="lt-LT"/>
        </w:rPr>
      </w:pPr>
    </w:p>
    <w:p w14:paraId="15F5BE64" w14:textId="0F95C159" w:rsidR="00E90C75" w:rsidRPr="004E479C" w:rsidRDefault="00E90C75" w:rsidP="008F64DA">
      <w:pPr>
        <w:spacing w:line="276" w:lineRule="auto"/>
        <w:rPr>
          <w:rFonts w:ascii="Cambria" w:eastAsia="Calibri" w:hAnsi="Cambria"/>
          <w:color w:val="136C73"/>
          <w:lang w:val="lt-LT"/>
        </w:rPr>
      </w:pPr>
    </w:p>
    <w:p w14:paraId="16D4F7ED" w14:textId="3068BAB8" w:rsidR="00E90C75" w:rsidRPr="004E479C" w:rsidRDefault="00E90C75" w:rsidP="008F64DA">
      <w:pPr>
        <w:spacing w:line="276" w:lineRule="auto"/>
        <w:rPr>
          <w:rFonts w:ascii="Cambria" w:eastAsia="Calibri" w:hAnsi="Cambria"/>
          <w:color w:val="136C73"/>
          <w:lang w:val="lt-LT"/>
        </w:rPr>
      </w:pPr>
    </w:p>
    <w:p w14:paraId="3CCFE1FA" w14:textId="77777777" w:rsidR="00113AF8" w:rsidRPr="004E479C" w:rsidRDefault="00113AF8" w:rsidP="008F64DA">
      <w:pPr>
        <w:spacing w:line="276" w:lineRule="auto"/>
        <w:rPr>
          <w:rFonts w:ascii="Cambria" w:eastAsia="Calibri" w:hAnsi="Cambria"/>
          <w:color w:val="136C73"/>
          <w:lang w:val="lt-LT"/>
        </w:rPr>
      </w:pPr>
    </w:p>
    <w:p w14:paraId="1051C19C" w14:textId="77777777" w:rsidR="006D1CFD" w:rsidRPr="004E479C" w:rsidRDefault="006D1CFD" w:rsidP="008F64DA">
      <w:pPr>
        <w:spacing w:line="276" w:lineRule="auto"/>
        <w:jc w:val="center"/>
        <w:rPr>
          <w:rFonts w:ascii="Cambria" w:eastAsia="Calibri" w:hAnsi="Cambria"/>
          <w:color w:val="136C73"/>
          <w:lang w:val="lt-LT"/>
        </w:rPr>
      </w:pPr>
      <w:r w:rsidRPr="004E479C">
        <w:rPr>
          <w:rFonts w:ascii="Cambria" w:eastAsia="Calibri" w:hAnsi="Cambria"/>
          <w:color w:val="136C73"/>
          <w:lang w:val="lt-LT"/>
        </w:rPr>
        <w:t>Vilnius</w:t>
      </w:r>
    </w:p>
    <w:p w14:paraId="2B7D2F5A" w14:textId="3E59CB13" w:rsidR="00962EF2" w:rsidRPr="004E479C" w:rsidRDefault="006D1CFD" w:rsidP="008F64DA">
      <w:pPr>
        <w:spacing w:line="276" w:lineRule="auto"/>
        <w:jc w:val="center"/>
        <w:rPr>
          <w:rFonts w:ascii="Cambria" w:eastAsia="Calibri" w:hAnsi="Cambria"/>
          <w:color w:val="136C73"/>
          <w:lang w:val="lt-LT"/>
        </w:rPr>
      </w:pPr>
      <w:r w:rsidRPr="004E479C">
        <w:rPr>
          <w:rFonts w:ascii="Cambria" w:eastAsia="Calibri" w:hAnsi="Cambria"/>
          <w:color w:val="136C73"/>
          <w:lang w:val="lt-LT"/>
        </w:rPr>
        <w:t>202</w:t>
      </w:r>
      <w:r w:rsidR="00C7668B" w:rsidRPr="004E479C">
        <w:rPr>
          <w:rFonts w:ascii="Cambria" w:eastAsia="Calibri" w:hAnsi="Cambria"/>
          <w:color w:val="136C73"/>
          <w:lang w:val="lt-LT"/>
        </w:rPr>
        <w:t>3</w:t>
      </w:r>
    </w:p>
    <w:p w14:paraId="7C8E5394" w14:textId="76EACBBD" w:rsidR="006D1CFD" w:rsidRPr="004E479C" w:rsidRDefault="00962EF2" w:rsidP="008F64DA">
      <w:pPr>
        <w:spacing w:line="276" w:lineRule="auto"/>
        <w:rPr>
          <w:rFonts w:ascii="Cambria" w:eastAsia="Calibri" w:hAnsi="Cambria"/>
          <w:color w:val="136C73"/>
          <w:lang w:val="lt-LT"/>
        </w:rPr>
      </w:pPr>
      <w:r w:rsidRPr="004E479C">
        <w:rPr>
          <w:rFonts w:ascii="Cambria" w:eastAsia="Calibri" w:hAnsi="Cambria"/>
          <w:color w:val="136C73"/>
          <w:lang w:val="lt-LT"/>
        </w:rPr>
        <w:br w:type="page"/>
      </w:r>
    </w:p>
    <w:p w14:paraId="7B294455" w14:textId="264B933E" w:rsidR="0060015D" w:rsidRPr="004E479C" w:rsidRDefault="00677F9A" w:rsidP="008F64DA">
      <w:pPr>
        <w:spacing w:line="276" w:lineRule="auto"/>
        <w:jc w:val="center"/>
        <w:rPr>
          <w:rFonts w:asciiTheme="majorHAnsi" w:eastAsia="Calibri" w:hAnsiTheme="majorHAnsi"/>
          <w:b/>
          <w:color w:val="136C73"/>
          <w:sz w:val="28"/>
          <w:szCs w:val="22"/>
          <w:lang w:val="lt-LT"/>
        </w:rPr>
      </w:pPr>
      <w:r w:rsidRPr="004E479C">
        <w:rPr>
          <w:rFonts w:asciiTheme="majorHAnsi" w:eastAsia="Calibri" w:hAnsiTheme="majorHAnsi"/>
          <w:b/>
          <w:color w:val="136C73"/>
          <w:sz w:val="28"/>
          <w:szCs w:val="22"/>
          <w:lang w:val="lt-LT"/>
        </w:rPr>
        <w:lastRenderedPageBreak/>
        <w:t>Studijų krypties duomenys*</w:t>
      </w:r>
    </w:p>
    <w:p w14:paraId="3C5C83CC" w14:textId="73F08991" w:rsidR="00EB06E1" w:rsidRPr="004E479C" w:rsidRDefault="00EB06E1" w:rsidP="008F64DA">
      <w:pPr>
        <w:spacing w:line="276" w:lineRule="auto"/>
        <w:jc w:val="center"/>
        <w:rPr>
          <w:rFonts w:asciiTheme="majorHAnsi" w:hAnsiTheme="majorHAnsi"/>
          <w:b/>
          <w:szCs w:val="22"/>
          <w:lang w:val="lt-LT"/>
        </w:rPr>
      </w:pPr>
    </w:p>
    <w:tbl>
      <w:tblPr>
        <w:tblW w:w="9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6"/>
        <w:gridCol w:w="2290"/>
        <w:gridCol w:w="2290"/>
        <w:gridCol w:w="2290"/>
      </w:tblGrid>
      <w:tr w:rsidR="00416A79" w:rsidRPr="004E479C" w14:paraId="00A624DC" w14:textId="77777777" w:rsidTr="007E12F3">
        <w:trPr>
          <w:trHeight w:val="510"/>
        </w:trPr>
        <w:tc>
          <w:tcPr>
            <w:tcW w:w="3126" w:type="dxa"/>
            <w:shd w:val="clear" w:color="auto" w:fill="EEECE1"/>
          </w:tcPr>
          <w:p w14:paraId="7FCD595B" w14:textId="3A6B7B2D"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Studijų programos pavadinimas</w:t>
            </w:r>
          </w:p>
        </w:tc>
        <w:tc>
          <w:tcPr>
            <w:tcW w:w="2290" w:type="dxa"/>
            <w:shd w:val="clear" w:color="auto" w:fill="FFFFFF"/>
            <w:vAlign w:val="center"/>
          </w:tcPr>
          <w:p w14:paraId="03EA0707" w14:textId="0DFB0B3E" w:rsidR="00416A79" w:rsidRPr="0098618B" w:rsidRDefault="00416A79" w:rsidP="00416A79">
            <w:pPr>
              <w:rPr>
                <w:rFonts w:asciiTheme="majorHAnsi" w:eastAsia="Cambria" w:hAnsiTheme="majorHAnsi" w:cs="Cambria"/>
                <w:b/>
                <w:i/>
                <w:lang w:val="lt-LT" w:eastAsia="lt-LT"/>
              </w:rPr>
            </w:pPr>
            <w:r w:rsidRPr="004E479C">
              <w:rPr>
                <w:rFonts w:asciiTheme="majorHAnsi" w:eastAsia="Cambria" w:hAnsiTheme="majorHAnsi" w:cs="Cambria"/>
                <w:b/>
                <w:i/>
                <w:lang w:val="lt-LT" w:eastAsia="lt-LT"/>
              </w:rPr>
              <w:t>Organizacijų valdymas</w:t>
            </w:r>
          </w:p>
        </w:tc>
        <w:tc>
          <w:tcPr>
            <w:tcW w:w="2290" w:type="dxa"/>
            <w:shd w:val="clear" w:color="auto" w:fill="FFFFFF"/>
            <w:vAlign w:val="center"/>
          </w:tcPr>
          <w:p w14:paraId="441C3A89" w14:textId="0F1926DF" w:rsidR="00416A79" w:rsidRPr="0098618B" w:rsidRDefault="00416A79" w:rsidP="00416A79">
            <w:pPr>
              <w:rPr>
                <w:rFonts w:asciiTheme="majorHAnsi" w:eastAsia="Cambria" w:hAnsiTheme="majorHAnsi" w:cs="Cambria"/>
                <w:b/>
                <w:i/>
                <w:lang w:val="lt-LT" w:eastAsia="lt-LT"/>
              </w:rPr>
            </w:pPr>
            <w:r w:rsidRPr="004E479C">
              <w:rPr>
                <w:rFonts w:asciiTheme="majorHAnsi" w:eastAsia="Cambria" w:hAnsiTheme="majorHAnsi" w:cs="Cambria"/>
                <w:b/>
                <w:i/>
                <w:lang w:val="lt-LT" w:eastAsia="lt-LT"/>
              </w:rPr>
              <w:t>Inžinerinė ekonomika ir vadyba</w:t>
            </w:r>
          </w:p>
        </w:tc>
        <w:tc>
          <w:tcPr>
            <w:tcW w:w="2290" w:type="dxa"/>
            <w:shd w:val="clear" w:color="auto" w:fill="FFFFFF"/>
            <w:vAlign w:val="center"/>
          </w:tcPr>
          <w:p w14:paraId="09FE6CF2" w14:textId="2BA36C6B" w:rsidR="00416A79" w:rsidRPr="0098618B" w:rsidRDefault="00416A79" w:rsidP="00416A79">
            <w:pPr>
              <w:rPr>
                <w:rFonts w:asciiTheme="majorHAnsi" w:eastAsia="Cambria" w:hAnsiTheme="majorHAnsi" w:cs="Cambria"/>
                <w:b/>
                <w:i/>
                <w:lang w:val="lt-LT" w:eastAsia="lt-LT"/>
              </w:rPr>
            </w:pPr>
            <w:r w:rsidRPr="004E479C">
              <w:rPr>
                <w:rFonts w:asciiTheme="majorHAnsi" w:eastAsia="Cambria" w:hAnsiTheme="majorHAnsi" w:cs="Cambria"/>
                <w:b/>
                <w:i/>
                <w:lang w:val="lt-LT" w:eastAsia="lt-LT"/>
              </w:rPr>
              <w:t>Nekilnojamo turto valdymas</w:t>
            </w:r>
          </w:p>
        </w:tc>
      </w:tr>
      <w:tr w:rsidR="00416A79" w:rsidRPr="004E479C" w14:paraId="1537BA97" w14:textId="77777777" w:rsidTr="007E12F3">
        <w:trPr>
          <w:trHeight w:val="510"/>
        </w:trPr>
        <w:tc>
          <w:tcPr>
            <w:tcW w:w="3126" w:type="dxa"/>
            <w:shd w:val="clear" w:color="auto" w:fill="EEECE1"/>
          </w:tcPr>
          <w:p w14:paraId="00E0AE18" w14:textId="54E6C5C6"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Valstybinis kodas</w:t>
            </w:r>
          </w:p>
        </w:tc>
        <w:tc>
          <w:tcPr>
            <w:tcW w:w="2290" w:type="dxa"/>
            <w:vAlign w:val="center"/>
          </w:tcPr>
          <w:p w14:paraId="46837B9A" w14:textId="77777777" w:rsidR="00416A79" w:rsidRPr="0098618B" w:rsidRDefault="00416A79" w:rsidP="00416A79">
            <w:pPr>
              <w:rPr>
                <w:rFonts w:asciiTheme="majorHAnsi" w:eastAsia="Cambria" w:hAnsiTheme="majorHAnsi" w:cs="Cambria"/>
                <w:color w:val="000000"/>
                <w:lang w:val="lt-LT" w:eastAsia="lt-LT"/>
              </w:rPr>
            </w:pPr>
            <w:r w:rsidRPr="0098618B">
              <w:rPr>
                <w:rFonts w:asciiTheme="majorHAnsi" w:eastAsia="Cambria" w:hAnsiTheme="majorHAnsi" w:cs="Cambria"/>
                <w:lang w:val="lt-LT" w:eastAsia="lt-LT"/>
              </w:rPr>
              <w:t>6121LX045</w:t>
            </w:r>
          </w:p>
        </w:tc>
        <w:tc>
          <w:tcPr>
            <w:tcW w:w="2290" w:type="dxa"/>
            <w:vAlign w:val="center"/>
          </w:tcPr>
          <w:p w14:paraId="3D29A0B7" w14:textId="77777777" w:rsidR="00416A79" w:rsidRPr="0098618B" w:rsidRDefault="00416A79" w:rsidP="00416A79">
            <w:pPr>
              <w:rPr>
                <w:rFonts w:asciiTheme="majorHAnsi" w:eastAsia="Cambria" w:hAnsiTheme="majorHAnsi" w:cs="Cambria"/>
                <w:color w:val="000000"/>
                <w:lang w:val="lt-LT" w:eastAsia="lt-LT"/>
              </w:rPr>
            </w:pPr>
            <w:r w:rsidRPr="0098618B">
              <w:rPr>
                <w:rFonts w:asciiTheme="majorHAnsi" w:eastAsia="Cambria" w:hAnsiTheme="majorHAnsi" w:cs="Cambria"/>
                <w:lang w:val="lt-LT" w:eastAsia="lt-LT"/>
              </w:rPr>
              <w:t>6211LX086</w:t>
            </w:r>
          </w:p>
        </w:tc>
        <w:tc>
          <w:tcPr>
            <w:tcW w:w="2290" w:type="dxa"/>
            <w:vAlign w:val="center"/>
          </w:tcPr>
          <w:p w14:paraId="01076EF1" w14:textId="77777777" w:rsidR="00416A79" w:rsidRPr="0098618B" w:rsidRDefault="00416A79" w:rsidP="00416A79">
            <w:pPr>
              <w:rPr>
                <w:rFonts w:asciiTheme="majorHAnsi" w:eastAsia="Cambria" w:hAnsiTheme="majorHAnsi" w:cs="Cambria"/>
                <w:lang w:val="lt-LT" w:eastAsia="lt-LT"/>
              </w:rPr>
            </w:pPr>
            <w:r w:rsidRPr="0098618B">
              <w:rPr>
                <w:rFonts w:asciiTheme="majorHAnsi" w:eastAsia="Cambria" w:hAnsiTheme="majorHAnsi" w:cs="Cambria"/>
                <w:lang w:val="lt-LT" w:eastAsia="lt-LT"/>
              </w:rPr>
              <w:t>6211LX059</w:t>
            </w:r>
          </w:p>
        </w:tc>
      </w:tr>
      <w:tr w:rsidR="00416A79" w:rsidRPr="004E479C" w14:paraId="4DDB9F34" w14:textId="77777777" w:rsidTr="007E12F3">
        <w:trPr>
          <w:trHeight w:val="510"/>
        </w:trPr>
        <w:tc>
          <w:tcPr>
            <w:tcW w:w="3126" w:type="dxa"/>
            <w:shd w:val="clear" w:color="auto" w:fill="EEECE1"/>
          </w:tcPr>
          <w:p w14:paraId="15FDFEB0" w14:textId="50B3CA6E"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Studijų programos rūšis</w:t>
            </w:r>
          </w:p>
        </w:tc>
        <w:tc>
          <w:tcPr>
            <w:tcW w:w="2290" w:type="dxa"/>
            <w:vAlign w:val="center"/>
          </w:tcPr>
          <w:p w14:paraId="4C205E05" w14:textId="62B064C9"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Universitetinės</w:t>
            </w:r>
          </w:p>
        </w:tc>
        <w:tc>
          <w:tcPr>
            <w:tcW w:w="2290" w:type="dxa"/>
            <w:vAlign w:val="center"/>
          </w:tcPr>
          <w:p w14:paraId="10C3D13B" w14:textId="056CC140"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Universitetinės</w:t>
            </w:r>
          </w:p>
        </w:tc>
        <w:tc>
          <w:tcPr>
            <w:tcW w:w="2290" w:type="dxa"/>
            <w:vAlign w:val="center"/>
          </w:tcPr>
          <w:p w14:paraId="433E7357" w14:textId="4ABF9788"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Universitetinės</w:t>
            </w:r>
          </w:p>
        </w:tc>
      </w:tr>
      <w:tr w:rsidR="00416A79" w:rsidRPr="004E479C" w14:paraId="10BE8E58" w14:textId="77777777" w:rsidTr="007E12F3">
        <w:trPr>
          <w:trHeight w:val="510"/>
        </w:trPr>
        <w:tc>
          <w:tcPr>
            <w:tcW w:w="3126" w:type="dxa"/>
            <w:shd w:val="clear" w:color="auto" w:fill="EEECE1"/>
          </w:tcPr>
          <w:p w14:paraId="7D777C7B" w14:textId="21384891"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Studijų pakopa</w:t>
            </w:r>
          </w:p>
        </w:tc>
        <w:tc>
          <w:tcPr>
            <w:tcW w:w="2290" w:type="dxa"/>
            <w:vAlign w:val="center"/>
          </w:tcPr>
          <w:p w14:paraId="6BEF7EC8" w14:textId="6895AE73"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Pirmoji</w:t>
            </w:r>
          </w:p>
        </w:tc>
        <w:tc>
          <w:tcPr>
            <w:tcW w:w="2290" w:type="dxa"/>
            <w:vAlign w:val="center"/>
          </w:tcPr>
          <w:p w14:paraId="5DDFA17C" w14:textId="3298A9D1"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Antroji</w:t>
            </w:r>
          </w:p>
        </w:tc>
        <w:tc>
          <w:tcPr>
            <w:tcW w:w="2290" w:type="dxa"/>
            <w:vAlign w:val="center"/>
          </w:tcPr>
          <w:p w14:paraId="6743025D" w14:textId="6E6FF633"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Antroji</w:t>
            </w:r>
          </w:p>
        </w:tc>
      </w:tr>
      <w:tr w:rsidR="00416A79" w:rsidRPr="004E479C" w14:paraId="4E44AFC0" w14:textId="77777777" w:rsidTr="007E12F3">
        <w:trPr>
          <w:trHeight w:val="510"/>
        </w:trPr>
        <w:tc>
          <w:tcPr>
            <w:tcW w:w="3126" w:type="dxa"/>
            <w:shd w:val="clear" w:color="auto" w:fill="EEECE1"/>
          </w:tcPr>
          <w:p w14:paraId="7967704D" w14:textId="6EAE376A"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Studijų forma (trukmė metais)</w:t>
            </w:r>
          </w:p>
        </w:tc>
        <w:tc>
          <w:tcPr>
            <w:tcW w:w="2290" w:type="dxa"/>
            <w:vAlign w:val="center"/>
          </w:tcPr>
          <w:p w14:paraId="104C2BDE" w14:textId="37E5E1B4"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Nuolatinės</w:t>
            </w:r>
            <w:r w:rsidRPr="0098618B">
              <w:rPr>
                <w:rFonts w:asciiTheme="majorHAnsi" w:eastAsia="Cambria" w:hAnsiTheme="majorHAnsi" w:cs="Cambria"/>
                <w:lang w:val="lt-LT" w:eastAsia="lt-LT"/>
              </w:rPr>
              <w:t xml:space="preserve"> (4 </w:t>
            </w:r>
            <w:r w:rsidRPr="004E479C">
              <w:rPr>
                <w:rFonts w:asciiTheme="majorHAnsi" w:eastAsia="Cambria" w:hAnsiTheme="majorHAnsi" w:cs="Cambria"/>
                <w:lang w:val="lt-LT" w:eastAsia="lt-LT"/>
              </w:rPr>
              <w:t>metai</w:t>
            </w:r>
            <w:r w:rsidRPr="0098618B">
              <w:rPr>
                <w:rFonts w:asciiTheme="majorHAnsi" w:eastAsia="Cambria" w:hAnsiTheme="majorHAnsi" w:cs="Cambria"/>
                <w:lang w:val="lt-LT" w:eastAsia="lt-LT"/>
              </w:rPr>
              <w:t>)</w:t>
            </w:r>
          </w:p>
        </w:tc>
        <w:tc>
          <w:tcPr>
            <w:tcW w:w="2290" w:type="dxa"/>
            <w:vAlign w:val="center"/>
          </w:tcPr>
          <w:p w14:paraId="553B9AB8" w14:textId="0BAD601D"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Nuolatinės</w:t>
            </w:r>
            <w:r w:rsidRPr="0098618B">
              <w:rPr>
                <w:rFonts w:asciiTheme="majorHAnsi" w:eastAsia="Cambria" w:hAnsiTheme="majorHAnsi" w:cs="Cambria"/>
                <w:lang w:val="lt-LT" w:eastAsia="lt-LT"/>
              </w:rPr>
              <w:t xml:space="preserve"> (1,5 </w:t>
            </w:r>
            <w:r w:rsidRPr="004E479C">
              <w:rPr>
                <w:rFonts w:asciiTheme="majorHAnsi" w:eastAsia="Cambria" w:hAnsiTheme="majorHAnsi" w:cs="Cambria"/>
                <w:lang w:val="lt-LT" w:eastAsia="lt-LT"/>
              </w:rPr>
              <w:t>metų</w:t>
            </w:r>
            <w:r w:rsidRPr="0098618B">
              <w:rPr>
                <w:rFonts w:asciiTheme="majorHAnsi" w:eastAsia="Cambria" w:hAnsiTheme="majorHAnsi" w:cs="Cambria"/>
                <w:lang w:val="lt-LT" w:eastAsia="lt-LT"/>
              </w:rPr>
              <w:t>)</w:t>
            </w:r>
          </w:p>
        </w:tc>
        <w:tc>
          <w:tcPr>
            <w:tcW w:w="2290" w:type="dxa"/>
            <w:vAlign w:val="center"/>
          </w:tcPr>
          <w:p w14:paraId="6AAB7216" w14:textId="607E1A48"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Nuolatinės</w:t>
            </w:r>
            <w:r w:rsidRPr="0098618B">
              <w:rPr>
                <w:rFonts w:asciiTheme="majorHAnsi" w:eastAsia="Cambria" w:hAnsiTheme="majorHAnsi" w:cs="Cambria"/>
                <w:lang w:val="lt-LT" w:eastAsia="lt-LT"/>
              </w:rPr>
              <w:t xml:space="preserve"> (1,5 </w:t>
            </w:r>
            <w:r w:rsidRPr="004E479C">
              <w:rPr>
                <w:rFonts w:asciiTheme="majorHAnsi" w:eastAsia="Cambria" w:hAnsiTheme="majorHAnsi" w:cs="Cambria"/>
                <w:lang w:val="lt-LT" w:eastAsia="lt-LT"/>
              </w:rPr>
              <w:t>metų</w:t>
            </w:r>
            <w:r w:rsidRPr="0098618B">
              <w:rPr>
                <w:rFonts w:asciiTheme="majorHAnsi" w:eastAsia="Cambria" w:hAnsiTheme="majorHAnsi" w:cs="Cambria"/>
                <w:lang w:val="lt-LT" w:eastAsia="lt-LT"/>
              </w:rPr>
              <w:t xml:space="preserve">); </w:t>
            </w:r>
            <w:r w:rsidRPr="004E479C">
              <w:rPr>
                <w:rFonts w:asciiTheme="majorHAnsi" w:eastAsia="Cambria" w:hAnsiTheme="majorHAnsi" w:cs="Cambria"/>
                <w:lang w:val="lt-LT" w:eastAsia="lt-LT"/>
              </w:rPr>
              <w:t>Ištęstinės</w:t>
            </w:r>
            <w:r w:rsidRPr="0098618B">
              <w:rPr>
                <w:rFonts w:asciiTheme="majorHAnsi" w:eastAsia="Cambria" w:hAnsiTheme="majorHAnsi" w:cs="Cambria"/>
                <w:lang w:val="lt-LT" w:eastAsia="lt-LT"/>
              </w:rPr>
              <w:t xml:space="preserve"> (1,5 </w:t>
            </w:r>
            <w:r w:rsidRPr="004E479C">
              <w:rPr>
                <w:rFonts w:asciiTheme="majorHAnsi" w:eastAsia="Cambria" w:hAnsiTheme="majorHAnsi" w:cs="Cambria"/>
                <w:lang w:val="lt-LT" w:eastAsia="lt-LT"/>
              </w:rPr>
              <w:t>metų</w:t>
            </w:r>
            <w:r w:rsidRPr="0098618B">
              <w:rPr>
                <w:rFonts w:asciiTheme="majorHAnsi" w:eastAsia="Cambria" w:hAnsiTheme="majorHAnsi" w:cs="Cambria"/>
                <w:lang w:val="lt-LT" w:eastAsia="lt-LT"/>
              </w:rPr>
              <w:t>)</w:t>
            </w:r>
          </w:p>
        </w:tc>
      </w:tr>
      <w:tr w:rsidR="00416A79" w:rsidRPr="004E479C" w14:paraId="7E66DF69" w14:textId="77777777" w:rsidTr="007E12F3">
        <w:trPr>
          <w:trHeight w:val="510"/>
        </w:trPr>
        <w:tc>
          <w:tcPr>
            <w:tcW w:w="3126" w:type="dxa"/>
            <w:shd w:val="clear" w:color="auto" w:fill="EEECE1"/>
          </w:tcPr>
          <w:p w14:paraId="3C1738F5" w14:textId="48D36C1D"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Studijų programos apimtis kreditais</w:t>
            </w:r>
          </w:p>
        </w:tc>
        <w:tc>
          <w:tcPr>
            <w:tcW w:w="2290" w:type="dxa"/>
            <w:vAlign w:val="center"/>
          </w:tcPr>
          <w:p w14:paraId="61F0F188" w14:textId="77777777" w:rsidR="00416A79" w:rsidRPr="0098618B" w:rsidRDefault="00416A79" w:rsidP="00416A79">
            <w:pPr>
              <w:rPr>
                <w:rFonts w:asciiTheme="majorHAnsi" w:eastAsia="Cambria" w:hAnsiTheme="majorHAnsi" w:cs="Cambria"/>
                <w:lang w:val="lt-LT" w:eastAsia="lt-LT"/>
              </w:rPr>
            </w:pPr>
            <w:r w:rsidRPr="0098618B">
              <w:rPr>
                <w:rFonts w:asciiTheme="majorHAnsi" w:eastAsia="Cambria" w:hAnsiTheme="majorHAnsi" w:cs="Cambria"/>
                <w:lang w:val="lt-LT" w:eastAsia="lt-LT"/>
              </w:rPr>
              <w:t>240</w:t>
            </w:r>
          </w:p>
        </w:tc>
        <w:tc>
          <w:tcPr>
            <w:tcW w:w="2290" w:type="dxa"/>
            <w:vAlign w:val="center"/>
          </w:tcPr>
          <w:p w14:paraId="736EE923" w14:textId="77777777" w:rsidR="00416A79" w:rsidRPr="0098618B" w:rsidRDefault="00416A79" w:rsidP="00416A79">
            <w:pPr>
              <w:rPr>
                <w:rFonts w:asciiTheme="majorHAnsi" w:eastAsia="Cambria" w:hAnsiTheme="majorHAnsi" w:cs="Cambria"/>
                <w:lang w:val="lt-LT" w:eastAsia="lt-LT"/>
              </w:rPr>
            </w:pPr>
            <w:r w:rsidRPr="0098618B">
              <w:rPr>
                <w:rFonts w:asciiTheme="majorHAnsi" w:eastAsia="Cambria" w:hAnsiTheme="majorHAnsi" w:cs="Cambria"/>
                <w:lang w:val="lt-LT" w:eastAsia="lt-LT"/>
              </w:rPr>
              <w:t>90</w:t>
            </w:r>
          </w:p>
        </w:tc>
        <w:tc>
          <w:tcPr>
            <w:tcW w:w="2290" w:type="dxa"/>
            <w:vAlign w:val="center"/>
          </w:tcPr>
          <w:p w14:paraId="00F2D1CA" w14:textId="77777777" w:rsidR="00416A79" w:rsidRPr="0098618B" w:rsidRDefault="00416A79" w:rsidP="00416A79">
            <w:pPr>
              <w:rPr>
                <w:rFonts w:asciiTheme="majorHAnsi" w:eastAsia="Cambria" w:hAnsiTheme="majorHAnsi" w:cs="Cambria"/>
                <w:lang w:val="lt-LT" w:eastAsia="lt-LT"/>
              </w:rPr>
            </w:pPr>
            <w:r w:rsidRPr="0098618B">
              <w:rPr>
                <w:rFonts w:asciiTheme="majorHAnsi" w:eastAsia="Cambria" w:hAnsiTheme="majorHAnsi" w:cs="Cambria"/>
                <w:lang w:val="lt-LT" w:eastAsia="lt-LT"/>
              </w:rPr>
              <w:t>90</w:t>
            </w:r>
          </w:p>
        </w:tc>
      </w:tr>
      <w:tr w:rsidR="00416A79" w:rsidRPr="004E479C" w14:paraId="348216F3" w14:textId="77777777" w:rsidTr="007E12F3">
        <w:trPr>
          <w:trHeight w:val="510"/>
        </w:trPr>
        <w:tc>
          <w:tcPr>
            <w:tcW w:w="3126" w:type="dxa"/>
            <w:shd w:val="clear" w:color="auto" w:fill="EEECE1"/>
          </w:tcPr>
          <w:p w14:paraId="4B95C5B7" w14:textId="565CCC3A"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Suteikiamas laipsnis ir (ar) profesinė kvalifikacija</w:t>
            </w:r>
          </w:p>
        </w:tc>
        <w:tc>
          <w:tcPr>
            <w:tcW w:w="2290" w:type="dxa"/>
            <w:vAlign w:val="center"/>
          </w:tcPr>
          <w:p w14:paraId="4BCEEB8D" w14:textId="11AE7578"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Verslo vadybos bakalauras</w:t>
            </w:r>
            <w:r w:rsidRPr="0098618B">
              <w:rPr>
                <w:rFonts w:asciiTheme="majorHAnsi" w:eastAsia="Cambria" w:hAnsiTheme="majorHAnsi" w:cs="Cambria"/>
                <w:lang w:val="lt-LT" w:eastAsia="lt-LT"/>
              </w:rPr>
              <w:t xml:space="preserve"> </w:t>
            </w:r>
          </w:p>
        </w:tc>
        <w:tc>
          <w:tcPr>
            <w:tcW w:w="2290" w:type="dxa"/>
            <w:vAlign w:val="center"/>
          </w:tcPr>
          <w:p w14:paraId="5C2F538B" w14:textId="24054245"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Verslo vadybos magistras</w:t>
            </w:r>
          </w:p>
        </w:tc>
        <w:tc>
          <w:tcPr>
            <w:tcW w:w="2290" w:type="dxa"/>
            <w:vAlign w:val="center"/>
          </w:tcPr>
          <w:p w14:paraId="1EA4D4BD" w14:textId="2601CE1A"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Verslo vadybos magistras</w:t>
            </w:r>
          </w:p>
        </w:tc>
      </w:tr>
      <w:tr w:rsidR="00416A79" w:rsidRPr="004E479C" w14:paraId="1C4C9C48" w14:textId="77777777" w:rsidTr="007E12F3">
        <w:trPr>
          <w:trHeight w:val="510"/>
        </w:trPr>
        <w:tc>
          <w:tcPr>
            <w:tcW w:w="3126" w:type="dxa"/>
            <w:shd w:val="clear" w:color="auto" w:fill="EEECE1"/>
          </w:tcPr>
          <w:p w14:paraId="7DB73C45" w14:textId="2C3030B6"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 xml:space="preserve">Studijų vykdymo kalba </w:t>
            </w:r>
          </w:p>
        </w:tc>
        <w:tc>
          <w:tcPr>
            <w:tcW w:w="2290" w:type="dxa"/>
            <w:vAlign w:val="center"/>
          </w:tcPr>
          <w:p w14:paraId="799014A8" w14:textId="6A7E7A42" w:rsidR="00416A79" w:rsidRPr="0098618B" w:rsidRDefault="00416A79" w:rsidP="00416A79">
            <w:pPr>
              <w:rPr>
                <w:rFonts w:asciiTheme="majorHAnsi" w:eastAsia="Cambria" w:hAnsiTheme="majorHAnsi" w:cs="Cambria"/>
                <w:lang w:val="lt-LT" w:eastAsia="lt-LT"/>
              </w:rPr>
            </w:pPr>
            <w:r w:rsidRPr="0098618B">
              <w:rPr>
                <w:rFonts w:asciiTheme="majorHAnsi" w:eastAsia="Cambria" w:hAnsiTheme="majorHAnsi" w:cs="Cambria"/>
                <w:lang w:val="lt-LT" w:eastAsia="lt-LT"/>
              </w:rPr>
              <w:t>Li</w:t>
            </w:r>
            <w:r w:rsidRPr="004E479C">
              <w:rPr>
                <w:rFonts w:asciiTheme="majorHAnsi" w:eastAsia="Cambria" w:hAnsiTheme="majorHAnsi" w:cs="Cambria"/>
                <w:lang w:val="lt-LT" w:eastAsia="lt-LT"/>
              </w:rPr>
              <w:t>etuvių</w:t>
            </w:r>
          </w:p>
        </w:tc>
        <w:tc>
          <w:tcPr>
            <w:tcW w:w="2290" w:type="dxa"/>
            <w:vAlign w:val="center"/>
          </w:tcPr>
          <w:p w14:paraId="277558F5" w14:textId="530BB583"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Lietuvių</w:t>
            </w:r>
          </w:p>
        </w:tc>
        <w:tc>
          <w:tcPr>
            <w:tcW w:w="2290" w:type="dxa"/>
            <w:vAlign w:val="center"/>
          </w:tcPr>
          <w:p w14:paraId="5BE28672" w14:textId="59D98399"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Lietuvių</w:t>
            </w:r>
          </w:p>
        </w:tc>
      </w:tr>
      <w:tr w:rsidR="00416A79" w:rsidRPr="004E479C" w14:paraId="09C1E066" w14:textId="77777777" w:rsidTr="007E12F3">
        <w:trPr>
          <w:trHeight w:val="510"/>
        </w:trPr>
        <w:tc>
          <w:tcPr>
            <w:tcW w:w="3126" w:type="dxa"/>
            <w:shd w:val="clear" w:color="auto" w:fill="EEECE1"/>
          </w:tcPr>
          <w:p w14:paraId="421439F7" w14:textId="01068E4E"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Reikalavimai stojantiesiems</w:t>
            </w:r>
          </w:p>
        </w:tc>
        <w:tc>
          <w:tcPr>
            <w:tcW w:w="2290" w:type="dxa"/>
            <w:vAlign w:val="center"/>
          </w:tcPr>
          <w:p w14:paraId="1D00A155" w14:textId="645B4D9C"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Vidurinis išsilavinimas</w:t>
            </w:r>
          </w:p>
        </w:tc>
        <w:tc>
          <w:tcPr>
            <w:tcW w:w="2290" w:type="dxa"/>
            <w:vAlign w:val="center"/>
          </w:tcPr>
          <w:p w14:paraId="3C3A033C" w14:textId="1ED655B8" w:rsidR="00416A79" w:rsidRPr="0098618B" w:rsidRDefault="00416A79" w:rsidP="00416A79">
            <w:pPr>
              <w:rPr>
                <w:rFonts w:asciiTheme="majorHAnsi" w:eastAsia="Cambria" w:hAnsiTheme="majorHAnsi" w:cs="Cambria"/>
                <w:lang w:val="lt-LT" w:eastAsia="lt-LT"/>
              </w:rPr>
            </w:pPr>
            <w:r w:rsidRPr="004E479C">
              <w:rPr>
                <w:rFonts w:asciiTheme="majorHAnsi" w:eastAsia="Cambria" w:hAnsiTheme="majorHAnsi" w:cs="Cambria"/>
                <w:lang w:val="lt-LT" w:eastAsia="lt-LT"/>
              </w:rPr>
              <w:t>Bakalauro laipsnis</w:t>
            </w:r>
          </w:p>
        </w:tc>
        <w:tc>
          <w:tcPr>
            <w:tcW w:w="2290" w:type="dxa"/>
            <w:vAlign w:val="center"/>
          </w:tcPr>
          <w:p w14:paraId="189AE7F8" w14:textId="762FA94F" w:rsidR="00416A79" w:rsidRPr="0098618B" w:rsidRDefault="00416A79" w:rsidP="00416A79">
            <w:pPr>
              <w:rPr>
                <w:rFonts w:asciiTheme="majorHAnsi" w:eastAsia="Cambria" w:hAnsiTheme="majorHAnsi" w:cs="Cambria"/>
                <w:lang w:val="lt-LT" w:eastAsia="lt-LT"/>
              </w:rPr>
            </w:pPr>
            <w:r w:rsidRPr="0098618B">
              <w:rPr>
                <w:rFonts w:asciiTheme="majorHAnsi" w:eastAsia="Cambria" w:hAnsiTheme="majorHAnsi" w:cs="Cambria"/>
                <w:lang w:val="lt-LT" w:eastAsia="lt-LT"/>
              </w:rPr>
              <w:t>Ba</w:t>
            </w:r>
            <w:r w:rsidRPr="004E479C">
              <w:rPr>
                <w:rFonts w:asciiTheme="majorHAnsi" w:eastAsia="Cambria" w:hAnsiTheme="majorHAnsi" w:cs="Cambria"/>
                <w:lang w:val="lt-LT" w:eastAsia="lt-LT"/>
              </w:rPr>
              <w:t>kalauro laipsnis</w:t>
            </w:r>
          </w:p>
        </w:tc>
      </w:tr>
      <w:tr w:rsidR="00416A79" w:rsidRPr="004E479C" w14:paraId="7797624E" w14:textId="77777777" w:rsidTr="007E12F3">
        <w:trPr>
          <w:trHeight w:val="510"/>
        </w:trPr>
        <w:tc>
          <w:tcPr>
            <w:tcW w:w="3126" w:type="dxa"/>
            <w:shd w:val="clear" w:color="auto" w:fill="EEECE1"/>
          </w:tcPr>
          <w:p w14:paraId="6DCA7195" w14:textId="25965631" w:rsidR="00416A79" w:rsidRPr="0098618B" w:rsidRDefault="00416A79" w:rsidP="00416A79">
            <w:pPr>
              <w:rPr>
                <w:rFonts w:asciiTheme="majorHAnsi" w:eastAsia="Cambria" w:hAnsiTheme="majorHAnsi" w:cs="Cambria"/>
                <w:color w:val="136C73"/>
                <w:lang w:val="lt-LT" w:eastAsia="lt-LT"/>
              </w:rPr>
            </w:pPr>
            <w:r w:rsidRPr="004E479C">
              <w:rPr>
                <w:rFonts w:asciiTheme="majorHAnsi" w:hAnsiTheme="majorHAnsi"/>
                <w:color w:val="136C73"/>
                <w:lang w:val="lt-LT"/>
              </w:rPr>
              <w:t>Studijų programos įregistravimo data</w:t>
            </w:r>
          </w:p>
        </w:tc>
        <w:tc>
          <w:tcPr>
            <w:tcW w:w="2290" w:type="dxa"/>
            <w:vAlign w:val="center"/>
          </w:tcPr>
          <w:p w14:paraId="0A745ABE" w14:textId="77777777" w:rsidR="00416A79" w:rsidRPr="0098618B" w:rsidRDefault="00416A79" w:rsidP="00416A79">
            <w:pPr>
              <w:rPr>
                <w:rFonts w:asciiTheme="majorHAnsi" w:eastAsia="Cambria" w:hAnsiTheme="majorHAnsi" w:cs="Cambria"/>
                <w:color w:val="000000"/>
                <w:lang w:val="lt-LT" w:eastAsia="lt-LT"/>
              </w:rPr>
            </w:pPr>
            <w:r w:rsidRPr="0098618B">
              <w:rPr>
                <w:rFonts w:asciiTheme="majorHAnsi" w:eastAsia="Cambria" w:hAnsiTheme="majorHAnsi" w:cs="Cambria"/>
                <w:lang w:val="lt-LT" w:eastAsia="lt-LT"/>
              </w:rPr>
              <w:t>17 07 2012</w:t>
            </w:r>
          </w:p>
        </w:tc>
        <w:tc>
          <w:tcPr>
            <w:tcW w:w="2290" w:type="dxa"/>
            <w:vAlign w:val="center"/>
          </w:tcPr>
          <w:p w14:paraId="2CC9D702" w14:textId="77777777" w:rsidR="00416A79" w:rsidRPr="0098618B" w:rsidRDefault="00416A79" w:rsidP="00416A79">
            <w:pPr>
              <w:rPr>
                <w:rFonts w:asciiTheme="majorHAnsi" w:eastAsia="Cambria" w:hAnsiTheme="majorHAnsi" w:cs="Cambria"/>
                <w:color w:val="000000"/>
                <w:lang w:val="lt-LT" w:eastAsia="lt-LT"/>
              </w:rPr>
            </w:pPr>
            <w:r w:rsidRPr="0098618B">
              <w:rPr>
                <w:rFonts w:asciiTheme="majorHAnsi" w:eastAsia="Cambria" w:hAnsiTheme="majorHAnsi" w:cs="Cambria"/>
                <w:lang w:val="lt-LT" w:eastAsia="lt-LT"/>
              </w:rPr>
              <w:t>01 04 2012</w:t>
            </w:r>
          </w:p>
        </w:tc>
        <w:tc>
          <w:tcPr>
            <w:tcW w:w="2290" w:type="dxa"/>
            <w:vAlign w:val="center"/>
          </w:tcPr>
          <w:p w14:paraId="564A331A" w14:textId="77777777" w:rsidR="00416A79" w:rsidRPr="0098618B" w:rsidRDefault="00416A79" w:rsidP="00416A79">
            <w:pPr>
              <w:rPr>
                <w:rFonts w:asciiTheme="majorHAnsi" w:eastAsia="Cambria" w:hAnsiTheme="majorHAnsi" w:cs="Cambria"/>
                <w:lang w:val="lt-LT" w:eastAsia="lt-LT"/>
              </w:rPr>
            </w:pPr>
            <w:r w:rsidRPr="0098618B">
              <w:rPr>
                <w:rFonts w:asciiTheme="majorHAnsi" w:eastAsia="Cambria" w:hAnsiTheme="majorHAnsi" w:cs="Cambria"/>
                <w:lang w:val="lt-LT" w:eastAsia="lt-LT"/>
              </w:rPr>
              <w:t>19 05 1997</w:t>
            </w:r>
          </w:p>
        </w:tc>
      </w:tr>
    </w:tbl>
    <w:p w14:paraId="6DDA72EA" w14:textId="1D7F38D5" w:rsidR="00416A79" w:rsidRPr="004E479C" w:rsidRDefault="00416A79" w:rsidP="008F64DA">
      <w:pPr>
        <w:spacing w:line="276" w:lineRule="auto"/>
        <w:jc w:val="center"/>
        <w:rPr>
          <w:rFonts w:asciiTheme="majorHAnsi" w:hAnsiTheme="majorHAnsi"/>
          <w:b/>
          <w:szCs w:val="22"/>
          <w:lang w:val="lt-LT"/>
        </w:rPr>
      </w:pPr>
    </w:p>
    <w:p w14:paraId="34B4040B" w14:textId="77777777" w:rsidR="00416A79" w:rsidRPr="004E479C" w:rsidRDefault="00416A79" w:rsidP="008F64DA">
      <w:pPr>
        <w:spacing w:line="276" w:lineRule="auto"/>
        <w:jc w:val="center"/>
        <w:rPr>
          <w:rFonts w:asciiTheme="majorHAnsi" w:hAnsiTheme="majorHAnsi"/>
          <w:b/>
          <w:szCs w:val="22"/>
          <w:lang w:val="lt-LT"/>
        </w:rPr>
      </w:pPr>
    </w:p>
    <w:p w14:paraId="4CCF7385" w14:textId="72DD2EFF" w:rsidR="0069329A" w:rsidRPr="004E479C" w:rsidRDefault="000D4EE3" w:rsidP="008F64DA">
      <w:pPr>
        <w:spacing w:line="276" w:lineRule="auto"/>
        <w:rPr>
          <w:rFonts w:ascii="Cambria" w:eastAsia="Cambria" w:hAnsi="Cambria" w:cs="Cambria"/>
          <w:i/>
          <w:color w:val="136C73"/>
          <w:lang w:val="lt-LT" w:eastAsia="lt-LT"/>
        </w:rPr>
      </w:pPr>
      <w:r w:rsidRPr="004E479C">
        <w:rPr>
          <w:rFonts w:ascii="Calibri" w:eastAsia="Calibri" w:hAnsi="Calibri"/>
          <w:sz w:val="22"/>
          <w:szCs w:val="22"/>
          <w:lang w:val="lt-LT"/>
        </w:rPr>
        <w:t>&lt;...&gt;</w:t>
      </w:r>
      <w:r w:rsidR="0069329A" w:rsidRPr="004E479C">
        <w:rPr>
          <w:rFonts w:ascii="Calibri" w:eastAsia="Calibri" w:hAnsi="Calibri"/>
          <w:sz w:val="22"/>
          <w:szCs w:val="22"/>
          <w:lang w:val="lt-LT"/>
        </w:rPr>
        <w:br w:type="page"/>
      </w:r>
    </w:p>
    <w:p w14:paraId="1E08D2B9" w14:textId="5D5A3E7E" w:rsidR="00677F9A" w:rsidRPr="004E479C" w:rsidRDefault="00677F9A" w:rsidP="008F64DA">
      <w:pPr>
        <w:keepNext/>
        <w:keepLines/>
        <w:tabs>
          <w:tab w:val="left" w:pos="680"/>
        </w:tabs>
        <w:spacing w:line="276" w:lineRule="auto"/>
        <w:ind w:left="360"/>
        <w:jc w:val="center"/>
        <w:outlineLvl w:val="1"/>
        <w:rPr>
          <w:rFonts w:ascii="Cambria" w:hAnsi="Cambria"/>
          <w:b/>
          <w:bCs/>
          <w:caps/>
          <w:color w:val="136C73"/>
          <w:sz w:val="28"/>
          <w:szCs w:val="28"/>
          <w:lang w:val="lt-LT" w:eastAsia="lt-LT"/>
        </w:rPr>
      </w:pPr>
      <w:r w:rsidRPr="004E479C">
        <w:rPr>
          <w:rFonts w:ascii="Cambria" w:hAnsi="Cambria"/>
          <w:b/>
          <w:bCs/>
          <w:caps/>
          <w:color w:val="136C73"/>
          <w:sz w:val="28"/>
          <w:szCs w:val="28"/>
          <w:lang w:val="lt-LT" w:eastAsia="lt-LT"/>
        </w:rPr>
        <w:lastRenderedPageBreak/>
        <w:t>II. apibendrinamasis ĮVERTINIMAS</w:t>
      </w:r>
    </w:p>
    <w:p w14:paraId="6A1C5936" w14:textId="77777777" w:rsidR="0069329A" w:rsidRPr="004E479C" w:rsidRDefault="0069329A" w:rsidP="00E81ED7">
      <w:pPr>
        <w:rPr>
          <w:rFonts w:ascii="Cambria" w:hAnsi="Cambria"/>
          <w:b/>
          <w:bCs/>
          <w:caps/>
          <w:color w:val="136C73"/>
          <w:szCs w:val="20"/>
          <w:lang w:val="lt-LT" w:eastAsia="lt-LT"/>
        </w:rPr>
      </w:pPr>
    </w:p>
    <w:p w14:paraId="18473633" w14:textId="2EF172E7" w:rsidR="00E90C75" w:rsidRPr="004E479C" w:rsidRDefault="00677F9A" w:rsidP="008F64DA">
      <w:pPr>
        <w:spacing w:line="276" w:lineRule="auto"/>
        <w:jc w:val="both"/>
        <w:rPr>
          <w:rFonts w:ascii="Cambria" w:hAnsi="Cambria"/>
          <w:color w:val="000000"/>
          <w:lang w:val="lt-LT"/>
        </w:rPr>
      </w:pPr>
      <w:r w:rsidRPr="004E479C">
        <w:rPr>
          <w:rFonts w:ascii="Cambria" w:hAnsi="Cambria"/>
          <w:lang w:val="lt-LT"/>
        </w:rPr>
        <w:t>Pirmos</w:t>
      </w:r>
      <w:r w:rsidR="00E90C75" w:rsidRPr="004E479C">
        <w:rPr>
          <w:rFonts w:ascii="Cambria" w:hAnsi="Cambria"/>
          <w:lang w:val="lt-LT"/>
        </w:rPr>
        <w:t>ios</w:t>
      </w:r>
      <w:r w:rsidRPr="004E479C">
        <w:rPr>
          <w:rFonts w:ascii="Cambria" w:hAnsi="Cambria"/>
          <w:lang w:val="lt-LT"/>
        </w:rPr>
        <w:t xml:space="preserve"> pakopos </w:t>
      </w:r>
      <w:r w:rsidR="00113AF8" w:rsidRPr="004E479C">
        <w:rPr>
          <w:rFonts w:ascii="Cambria" w:hAnsi="Cambria"/>
          <w:lang w:val="lt-LT"/>
        </w:rPr>
        <w:t>vadybos</w:t>
      </w:r>
      <w:r w:rsidRPr="004E479C">
        <w:rPr>
          <w:rFonts w:ascii="Cambria" w:hAnsi="Cambria"/>
          <w:lang w:val="lt-LT"/>
        </w:rPr>
        <w:t xml:space="preserve"> studijų krypties studijos </w:t>
      </w:r>
      <w:r w:rsidR="00E81ED7" w:rsidRPr="004E479C">
        <w:rPr>
          <w:rFonts w:ascii="Cambria" w:hAnsi="Cambria"/>
          <w:i/>
          <w:lang w:val="lt-LT"/>
        </w:rPr>
        <w:t>Vilniaus Gedimino technikos universitete</w:t>
      </w:r>
      <w:r w:rsidRPr="004E479C">
        <w:rPr>
          <w:rFonts w:ascii="Cambria" w:hAnsi="Cambria"/>
          <w:i/>
          <w:lang w:val="lt-LT"/>
        </w:rPr>
        <w:t xml:space="preserve"> </w:t>
      </w:r>
      <w:r w:rsidRPr="004E479C">
        <w:rPr>
          <w:rFonts w:ascii="Cambria" w:hAnsi="Cambria"/>
          <w:color w:val="000000"/>
          <w:lang w:val="lt-LT"/>
        </w:rPr>
        <w:t xml:space="preserve">vertinamos </w:t>
      </w:r>
      <w:r w:rsidRPr="004E479C">
        <w:rPr>
          <w:rFonts w:ascii="Cambria" w:hAnsi="Cambria"/>
          <w:color w:val="000000"/>
          <w:u w:val="single"/>
          <w:lang w:val="lt-LT"/>
        </w:rPr>
        <w:t>teigiamai.</w:t>
      </w:r>
      <w:r w:rsidRPr="004E479C">
        <w:rPr>
          <w:rFonts w:ascii="Cambria" w:hAnsi="Cambria"/>
          <w:color w:val="000000"/>
          <w:lang w:val="lt-LT"/>
        </w:rPr>
        <w:t xml:space="preserve"> </w:t>
      </w:r>
    </w:p>
    <w:p w14:paraId="56254C61" w14:textId="4E22FFEC" w:rsidR="0069329A" w:rsidRPr="004E479C" w:rsidRDefault="00677F9A" w:rsidP="008F64DA">
      <w:pPr>
        <w:spacing w:line="276" w:lineRule="auto"/>
        <w:rPr>
          <w:rFonts w:ascii="Cambria" w:eastAsia="Calibri" w:hAnsi="Cambria"/>
          <w:i/>
          <w:szCs w:val="22"/>
          <w:lang w:val="lt-LT" w:eastAsia="lt-LT"/>
        </w:rPr>
      </w:pPr>
      <w:r w:rsidRPr="004E479C">
        <w:rPr>
          <w:rFonts w:ascii="Cambria" w:eastAsia="Calibri" w:hAnsi="Cambria"/>
          <w:i/>
          <w:szCs w:val="22"/>
          <w:lang w:val="lt-LT"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69329A" w:rsidRPr="004E479C" w14:paraId="1844151D"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1A61A" w14:textId="77777777" w:rsidR="00726FD0" w:rsidRPr="004E479C" w:rsidRDefault="00726FD0" w:rsidP="008F64DA">
            <w:pPr>
              <w:pStyle w:val="NormalWeb"/>
              <w:spacing w:before="0" w:beforeAutospacing="0" w:after="0" w:afterAutospacing="0"/>
              <w:jc w:val="center"/>
              <w:rPr>
                <w:rFonts w:ascii="Cambria" w:hAnsi="Cambria"/>
                <w:b/>
                <w:bCs/>
                <w:color w:val="136C73"/>
                <w:lang w:val="lt-LT"/>
              </w:rPr>
            </w:pPr>
            <w:r w:rsidRPr="004E479C">
              <w:rPr>
                <w:rFonts w:ascii="Cambria" w:hAnsi="Cambria"/>
                <w:b/>
                <w:bCs/>
                <w:color w:val="136C73"/>
                <w:lang w:val="lt-LT"/>
              </w:rPr>
              <w:t>Eil.</w:t>
            </w:r>
          </w:p>
          <w:p w14:paraId="6FEFFE7A" w14:textId="370019C5" w:rsidR="0069329A" w:rsidRPr="004E479C" w:rsidRDefault="00726FD0" w:rsidP="008F64DA">
            <w:pPr>
              <w:pStyle w:val="NormalWeb"/>
              <w:spacing w:before="0" w:beforeAutospacing="0" w:after="0" w:afterAutospacing="0"/>
              <w:jc w:val="center"/>
              <w:rPr>
                <w:lang w:val="lt-LT"/>
              </w:rPr>
            </w:pPr>
            <w:r w:rsidRPr="004E479C">
              <w:rPr>
                <w:rFonts w:ascii="Cambria" w:hAnsi="Cambria"/>
                <w:b/>
                <w:bCs/>
                <w:color w:val="136C73"/>
                <w:lang w:val="lt-LT"/>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274F8" w14:textId="6AFBF3F1" w:rsidR="0069329A" w:rsidRPr="004E479C" w:rsidRDefault="00726FD0" w:rsidP="008F64DA">
            <w:pPr>
              <w:pStyle w:val="NormalWeb"/>
              <w:spacing w:before="0" w:beforeAutospacing="0" w:after="0" w:afterAutospacing="0"/>
              <w:jc w:val="center"/>
              <w:rPr>
                <w:lang w:val="lt-LT"/>
              </w:rPr>
            </w:pPr>
            <w:r w:rsidRPr="004E479C">
              <w:rPr>
                <w:rFonts w:ascii="Cambria" w:hAnsi="Cambria"/>
                <w:b/>
                <w:bCs/>
                <w:color w:val="136C73"/>
                <w:lang w:val="lt-LT"/>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E489A" w14:textId="2F463435" w:rsidR="0069329A" w:rsidRPr="004E479C" w:rsidRDefault="00726FD0" w:rsidP="008F64DA">
            <w:pPr>
              <w:pStyle w:val="NormalWeb"/>
              <w:spacing w:before="0" w:beforeAutospacing="0" w:after="0" w:afterAutospacing="0"/>
              <w:jc w:val="center"/>
              <w:rPr>
                <w:lang w:val="lt-LT"/>
              </w:rPr>
            </w:pPr>
            <w:r w:rsidRPr="004E479C">
              <w:rPr>
                <w:rFonts w:ascii="Cambria" w:hAnsi="Cambria"/>
                <w:b/>
                <w:bCs/>
                <w:color w:val="136C73"/>
                <w:lang w:val="lt-LT"/>
              </w:rPr>
              <w:t>Srities įvertinimas, balais</w:t>
            </w:r>
            <w:r w:rsidR="0069329A" w:rsidRPr="004E479C">
              <w:rPr>
                <w:rFonts w:ascii="Cambria" w:hAnsi="Cambria"/>
                <w:b/>
                <w:bCs/>
                <w:color w:val="136C73"/>
                <w:lang w:val="lt-LT"/>
              </w:rPr>
              <w:t>*</w:t>
            </w:r>
          </w:p>
        </w:tc>
      </w:tr>
      <w:tr w:rsidR="0069329A" w:rsidRPr="004E479C" w14:paraId="0EA6648E"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AB2DC" w14:textId="77777777" w:rsidR="0069329A" w:rsidRPr="004E479C" w:rsidRDefault="0069329A" w:rsidP="008F64DA">
            <w:pPr>
              <w:pStyle w:val="NormalWeb"/>
              <w:spacing w:before="0" w:beforeAutospacing="0" w:after="0" w:afterAutospacing="0"/>
              <w:jc w:val="center"/>
              <w:rPr>
                <w:lang w:val="lt-LT"/>
              </w:rPr>
            </w:pPr>
            <w:r w:rsidRPr="004E479C">
              <w:rPr>
                <w:rFonts w:ascii="Cambria" w:hAnsi="Cambria"/>
                <w:color w:val="000000"/>
                <w:lang w:val="lt-LT"/>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C53AC" w14:textId="1725A09E" w:rsidR="0069329A" w:rsidRPr="004E479C" w:rsidRDefault="0069329A" w:rsidP="008F64DA">
            <w:pPr>
              <w:pStyle w:val="NormalWeb"/>
              <w:spacing w:before="0" w:beforeAutospacing="0" w:after="0" w:afterAutospacing="0"/>
              <w:jc w:val="both"/>
              <w:rPr>
                <w:lang w:val="lt-LT"/>
              </w:rPr>
            </w:pPr>
            <w:r w:rsidRPr="004E479C">
              <w:rPr>
                <w:rFonts w:ascii="Cambria" w:eastAsia="Calibri" w:hAnsi="Cambria"/>
                <w:szCs w:val="22"/>
                <w:lang w:val="lt-LT"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2DEB3" w14:textId="7FD1DFA8" w:rsidR="0069329A" w:rsidRPr="004E479C" w:rsidRDefault="00E81ED7" w:rsidP="008F64DA">
            <w:pPr>
              <w:ind w:right="-47"/>
              <w:jc w:val="center"/>
              <w:rPr>
                <w:rFonts w:asciiTheme="majorHAnsi" w:hAnsiTheme="majorHAnsi"/>
                <w:lang w:val="lt-LT"/>
              </w:rPr>
            </w:pPr>
            <w:r w:rsidRPr="004E479C">
              <w:rPr>
                <w:rFonts w:asciiTheme="majorHAnsi" w:hAnsiTheme="majorHAnsi"/>
                <w:lang w:val="lt-LT"/>
              </w:rPr>
              <w:t>4</w:t>
            </w:r>
          </w:p>
        </w:tc>
      </w:tr>
      <w:tr w:rsidR="0069329A" w:rsidRPr="004E479C" w14:paraId="387BD30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C41CD" w14:textId="77777777" w:rsidR="0069329A" w:rsidRPr="004E479C" w:rsidRDefault="0069329A" w:rsidP="008F64DA">
            <w:pPr>
              <w:pStyle w:val="NormalWeb"/>
              <w:spacing w:before="0" w:beforeAutospacing="0" w:after="0" w:afterAutospacing="0"/>
              <w:jc w:val="center"/>
              <w:rPr>
                <w:lang w:val="lt-LT"/>
              </w:rPr>
            </w:pPr>
            <w:r w:rsidRPr="004E479C">
              <w:rPr>
                <w:rFonts w:ascii="Cambria" w:hAnsi="Cambria"/>
                <w:color w:val="000000"/>
                <w:lang w:val="lt-LT"/>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5215F" w14:textId="559CA687" w:rsidR="0069329A" w:rsidRPr="004E479C" w:rsidRDefault="0069329A" w:rsidP="008F64DA">
            <w:pPr>
              <w:pStyle w:val="NormalWeb"/>
              <w:spacing w:before="0" w:beforeAutospacing="0" w:after="0" w:afterAutospacing="0"/>
              <w:jc w:val="both"/>
              <w:rPr>
                <w:lang w:val="lt-LT"/>
              </w:rPr>
            </w:pPr>
            <w:r w:rsidRPr="004E479C">
              <w:rPr>
                <w:rFonts w:ascii="Cambria" w:eastAsia="Calibri" w:hAnsi="Cambria"/>
                <w:szCs w:val="22"/>
                <w:lang w:val="lt-LT"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E39CA" w14:textId="317E24C5" w:rsidR="0069329A"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69329A" w:rsidRPr="004E479C" w14:paraId="216215D5"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5B6274" w14:textId="77777777" w:rsidR="0069329A" w:rsidRPr="004E479C" w:rsidRDefault="0069329A" w:rsidP="008F64DA">
            <w:pPr>
              <w:pStyle w:val="NormalWeb"/>
              <w:spacing w:before="0" w:beforeAutospacing="0" w:after="0" w:afterAutospacing="0"/>
              <w:jc w:val="center"/>
              <w:rPr>
                <w:lang w:val="lt-LT"/>
              </w:rPr>
            </w:pPr>
            <w:r w:rsidRPr="004E479C">
              <w:rPr>
                <w:rFonts w:ascii="Cambria" w:hAnsi="Cambria"/>
                <w:color w:val="000000"/>
                <w:lang w:val="lt-LT"/>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CA461" w14:textId="4CBDC8C0" w:rsidR="0069329A" w:rsidRPr="004E479C" w:rsidRDefault="0069329A" w:rsidP="008F64DA">
            <w:pPr>
              <w:pStyle w:val="NormalWeb"/>
              <w:spacing w:before="0" w:beforeAutospacing="0" w:after="0" w:afterAutospacing="0"/>
              <w:jc w:val="both"/>
              <w:rPr>
                <w:lang w:val="lt-LT"/>
              </w:rPr>
            </w:pPr>
            <w:r w:rsidRPr="004E479C">
              <w:rPr>
                <w:rFonts w:ascii="Cambria" w:hAnsi="Cambria"/>
                <w:color w:val="000000"/>
                <w:lang w:val="lt-LT"/>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AE579" w14:textId="4F557368" w:rsidR="0069329A" w:rsidRPr="004E479C" w:rsidRDefault="00E81ED7" w:rsidP="008F64DA">
            <w:pPr>
              <w:jc w:val="center"/>
              <w:rPr>
                <w:rFonts w:asciiTheme="majorHAnsi" w:hAnsiTheme="majorHAnsi"/>
                <w:lang w:val="lt-LT"/>
              </w:rPr>
            </w:pPr>
            <w:r w:rsidRPr="004E479C">
              <w:rPr>
                <w:rFonts w:asciiTheme="majorHAnsi" w:hAnsiTheme="majorHAnsi"/>
                <w:lang w:val="lt-LT"/>
              </w:rPr>
              <w:t>3</w:t>
            </w:r>
          </w:p>
        </w:tc>
      </w:tr>
      <w:tr w:rsidR="0069329A" w:rsidRPr="004E479C" w14:paraId="11708A9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C576B" w14:textId="77777777" w:rsidR="0069329A" w:rsidRPr="004E479C" w:rsidRDefault="0069329A" w:rsidP="008F64DA">
            <w:pPr>
              <w:pStyle w:val="NormalWeb"/>
              <w:spacing w:before="0" w:beforeAutospacing="0" w:after="0" w:afterAutospacing="0"/>
              <w:jc w:val="center"/>
              <w:rPr>
                <w:lang w:val="lt-LT"/>
              </w:rPr>
            </w:pPr>
            <w:r w:rsidRPr="004E479C">
              <w:rPr>
                <w:rFonts w:ascii="Cambria" w:hAnsi="Cambria"/>
                <w:color w:val="000000"/>
                <w:lang w:val="lt-LT"/>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28D8E" w14:textId="6D6B0891" w:rsidR="0069329A" w:rsidRPr="004E479C" w:rsidRDefault="0069329A" w:rsidP="008F64DA">
            <w:pPr>
              <w:pStyle w:val="NormalWeb"/>
              <w:spacing w:before="0" w:beforeAutospacing="0" w:after="0" w:afterAutospacing="0"/>
              <w:jc w:val="both"/>
              <w:rPr>
                <w:lang w:val="lt-LT"/>
              </w:rPr>
            </w:pPr>
            <w:r w:rsidRPr="004E479C">
              <w:rPr>
                <w:rFonts w:ascii="Cambria" w:eastAsia="Calibri" w:hAnsi="Cambria"/>
                <w:szCs w:val="22"/>
                <w:lang w:val="lt-LT" w:eastAsia="lt-LT"/>
              </w:rPr>
              <w:t>Studijavimas, studijų pasiekimais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5D7579" w14:textId="2DF7CD67" w:rsidR="0069329A"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69329A" w:rsidRPr="004E479C" w14:paraId="05C7616C"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815810" w14:textId="77777777" w:rsidR="0069329A" w:rsidRPr="004E479C" w:rsidRDefault="0069329A" w:rsidP="008F64DA">
            <w:pPr>
              <w:pStyle w:val="NormalWeb"/>
              <w:spacing w:before="0" w:beforeAutospacing="0" w:after="0" w:afterAutospacing="0"/>
              <w:jc w:val="center"/>
              <w:rPr>
                <w:lang w:val="lt-LT"/>
              </w:rPr>
            </w:pPr>
            <w:r w:rsidRPr="004E479C">
              <w:rPr>
                <w:rFonts w:ascii="Cambria" w:hAnsi="Cambria"/>
                <w:color w:val="000000"/>
                <w:lang w:val="lt-LT"/>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1C20CC" w14:textId="5DF08A62" w:rsidR="0069329A" w:rsidRPr="004E479C" w:rsidRDefault="0069329A" w:rsidP="008F64DA">
            <w:pPr>
              <w:pStyle w:val="NormalWeb"/>
              <w:spacing w:before="0" w:beforeAutospacing="0" w:after="0" w:afterAutospacing="0"/>
              <w:jc w:val="both"/>
              <w:rPr>
                <w:lang w:val="lt-LT"/>
              </w:rPr>
            </w:pPr>
            <w:r w:rsidRPr="004E479C">
              <w:rPr>
                <w:rFonts w:ascii="Cambria" w:hAnsi="Cambria"/>
                <w:color w:val="000000"/>
                <w:lang w:val="lt-LT"/>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231AC9" w14:textId="235018D5" w:rsidR="0069329A"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69329A" w:rsidRPr="004E479C" w14:paraId="3A770FD0"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F11BE3" w14:textId="77777777" w:rsidR="0069329A" w:rsidRPr="004E479C" w:rsidRDefault="0069329A" w:rsidP="008F64DA">
            <w:pPr>
              <w:pStyle w:val="NormalWeb"/>
              <w:spacing w:before="0" w:beforeAutospacing="0" w:after="0" w:afterAutospacing="0"/>
              <w:jc w:val="center"/>
              <w:rPr>
                <w:lang w:val="lt-LT"/>
              </w:rPr>
            </w:pPr>
            <w:r w:rsidRPr="004E479C">
              <w:rPr>
                <w:rFonts w:ascii="Cambria" w:hAnsi="Cambria"/>
                <w:color w:val="000000"/>
                <w:lang w:val="lt-LT"/>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7C162" w14:textId="5EC953A4" w:rsidR="0069329A" w:rsidRPr="004E479C" w:rsidRDefault="0069329A" w:rsidP="008F64DA">
            <w:pPr>
              <w:pStyle w:val="NormalWeb"/>
              <w:spacing w:before="0" w:beforeAutospacing="0" w:after="0" w:afterAutospacing="0"/>
              <w:jc w:val="both"/>
              <w:rPr>
                <w:lang w:val="lt-LT"/>
              </w:rPr>
            </w:pPr>
            <w:r w:rsidRPr="004E479C">
              <w:rPr>
                <w:rFonts w:ascii="Cambria" w:hAnsi="Cambria"/>
                <w:color w:val="000000"/>
                <w:lang w:val="lt-LT"/>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2B85A" w14:textId="52D56E75" w:rsidR="0069329A"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726FD0" w:rsidRPr="004E479C" w14:paraId="4487E873"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DF137" w14:textId="0E4EECF1" w:rsidR="00726FD0" w:rsidRPr="004E479C" w:rsidRDefault="00726FD0" w:rsidP="008F64DA">
            <w:pPr>
              <w:pStyle w:val="NormalWeb"/>
              <w:spacing w:before="0" w:beforeAutospacing="0" w:after="0" w:afterAutospacing="0"/>
              <w:jc w:val="center"/>
              <w:rPr>
                <w:rFonts w:ascii="Cambria" w:hAnsi="Cambria"/>
                <w:color w:val="000000"/>
                <w:lang w:val="lt-LT"/>
              </w:rPr>
            </w:pPr>
            <w:r w:rsidRPr="004E479C">
              <w:rPr>
                <w:rFonts w:ascii="Cambria" w:hAnsi="Cambria"/>
                <w:color w:val="000000"/>
                <w:lang w:val="lt-LT"/>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BAF50" w14:textId="4D59AA5B" w:rsidR="00726FD0" w:rsidRPr="004E479C" w:rsidRDefault="00726FD0" w:rsidP="008F64DA">
            <w:pPr>
              <w:pStyle w:val="NormalWeb"/>
              <w:spacing w:before="0" w:beforeAutospacing="0" w:after="0" w:afterAutospacing="0"/>
              <w:jc w:val="both"/>
              <w:rPr>
                <w:rFonts w:ascii="Cambria" w:hAnsi="Cambria"/>
                <w:color w:val="000000"/>
                <w:lang w:val="lt-LT"/>
              </w:rPr>
            </w:pPr>
            <w:r w:rsidRPr="004E479C">
              <w:rPr>
                <w:rFonts w:ascii="Cambria" w:eastAsia="Calibri" w:hAnsi="Cambria"/>
                <w:szCs w:val="22"/>
                <w:lang w:val="lt-LT"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C14BDB" w14:textId="60FB587E" w:rsidR="00726FD0"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8F64DA" w:rsidRPr="004E479C" w14:paraId="55FC3904" w14:textId="77777777" w:rsidTr="004000ED">
        <w:trPr>
          <w:trHeight w:val="397"/>
        </w:trPr>
        <w:tc>
          <w:tcPr>
            <w:tcW w:w="74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411DD" w14:textId="09EC1806" w:rsidR="008F64DA" w:rsidRPr="004E479C" w:rsidRDefault="008F64DA" w:rsidP="008F64DA">
            <w:pPr>
              <w:pStyle w:val="NormalWeb"/>
              <w:spacing w:before="0" w:beforeAutospacing="0" w:after="0" w:afterAutospacing="0"/>
              <w:jc w:val="right"/>
              <w:rPr>
                <w:rFonts w:ascii="Cambria" w:hAnsi="Cambria"/>
                <w:b/>
                <w:bCs/>
                <w:color w:val="000000"/>
                <w:lang w:val="lt-LT"/>
              </w:rPr>
            </w:pPr>
            <w:r w:rsidRPr="004E479C">
              <w:rPr>
                <w:rFonts w:ascii="Cambria" w:hAnsi="Cambria"/>
                <w:b/>
                <w:bCs/>
                <w:color w:val="000000"/>
                <w:lang w:val="lt-LT"/>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E5693" w14:textId="099AB5C1" w:rsidR="008F64DA" w:rsidRPr="004E479C" w:rsidRDefault="00E81ED7" w:rsidP="008F64DA">
            <w:pPr>
              <w:jc w:val="center"/>
              <w:rPr>
                <w:rFonts w:asciiTheme="majorHAnsi" w:hAnsiTheme="majorHAnsi"/>
                <w:b/>
                <w:bCs/>
                <w:lang w:val="lt-LT"/>
              </w:rPr>
            </w:pPr>
            <w:r w:rsidRPr="004E479C">
              <w:rPr>
                <w:rFonts w:asciiTheme="majorHAnsi" w:hAnsiTheme="majorHAnsi"/>
                <w:b/>
                <w:bCs/>
                <w:lang w:val="lt-LT"/>
              </w:rPr>
              <w:t>27</w:t>
            </w:r>
          </w:p>
        </w:tc>
      </w:tr>
    </w:tbl>
    <w:p w14:paraId="621AA775" w14:textId="7C390824" w:rsidR="0069329A" w:rsidRPr="004E479C" w:rsidRDefault="0069329A" w:rsidP="008F64DA">
      <w:pPr>
        <w:spacing w:line="276" w:lineRule="auto"/>
        <w:rPr>
          <w:rFonts w:ascii="Cambria" w:hAnsi="Cambria"/>
          <w:sz w:val="20"/>
          <w:szCs w:val="20"/>
          <w:lang w:val="lt-LT"/>
        </w:rPr>
      </w:pPr>
      <w:r w:rsidRPr="004E479C">
        <w:rPr>
          <w:rFonts w:ascii="Cambria" w:hAnsi="Cambria"/>
          <w:sz w:val="20"/>
          <w:szCs w:val="20"/>
          <w:lang w:val="lt-LT"/>
        </w:rPr>
        <w:t>*1-Nepatenkinamai (sritis netenkina minimalių reikalavimų, yra esminių trūkumų, dėl kurių krypties studijos negali būti vykdomos)</w:t>
      </w:r>
    </w:p>
    <w:p w14:paraId="451CC004" w14:textId="77777777" w:rsidR="0069329A" w:rsidRPr="004E479C" w:rsidRDefault="0069329A" w:rsidP="008F64DA">
      <w:pPr>
        <w:tabs>
          <w:tab w:val="num" w:pos="1080"/>
        </w:tabs>
        <w:spacing w:line="276" w:lineRule="auto"/>
        <w:rPr>
          <w:rFonts w:ascii="Cambria" w:hAnsi="Cambria"/>
          <w:sz w:val="20"/>
          <w:szCs w:val="20"/>
          <w:lang w:val="lt-LT"/>
        </w:rPr>
      </w:pPr>
      <w:r w:rsidRPr="004E479C">
        <w:rPr>
          <w:rFonts w:ascii="Cambria" w:hAnsi="Cambria"/>
          <w:sz w:val="20"/>
          <w:szCs w:val="20"/>
          <w:lang w:val="lt-LT"/>
        </w:rPr>
        <w:t>2-Patenkinamai (sritis tenkina minimalius reikalavimus, yra esminių trūkumų, kuriuos būtina pašalinti)</w:t>
      </w:r>
    </w:p>
    <w:p w14:paraId="41F5B9F3" w14:textId="77777777" w:rsidR="0069329A" w:rsidRPr="004E479C" w:rsidRDefault="0069329A" w:rsidP="008F64DA">
      <w:pPr>
        <w:tabs>
          <w:tab w:val="num" w:pos="1080"/>
        </w:tabs>
        <w:spacing w:line="276" w:lineRule="auto"/>
        <w:rPr>
          <w:rFonts w:ascii="Cambria" w:hAnsi="Cambria"/>
          <w:sz w:val="20"/>
          <w:szCs w:val="20"/>
          <w:lang w:val="lt-LT"/>
        </w:rPr>
      </w:pPr>
      <w:r w:rsidRPr="004E479C">
        <w:rPr>
          <w:rFonts w:ascii="Cambria" w:hAnsi="Cambria"/>
          <w:sz w:val="20"/>
          <w:szCs w:val="20"/>
          <w:lang w:val="lt-LT"/>
        </w:rPr>
        <w:t>3-Gerai (sritis plėtojama sistemiškai, be esminių trūkumų)</w:t>
      </w:r>
    </w:p>
    <w:p w14:paraId="7B4B06C1" w14:textId="77777777" w:rsidR="0069329A" w:rsidRPr="004E479C" w:rsidRDefault="0069329A" w:rsidP="008F64DA">
      <w:pPr>
        <w:tabs>
          <w:tab w:val="num" w:pos="1080"/>
        </w:tabs>
        <w:spacing w:line="276" w:lineRule="auto"/>
        <w:rPr>
          <w:rFonts w:ascii="Cambria" w:hAnsi="Cambria"/>
          <w:sz w:val="20"/>
          <w:szCs w:val="20"/>
          <w:lang w:val="lt-LT"/>
        </w:rPr>
      </w:pPr>
      <w:r w:rsidRPr="004E479C">
        <w:rPr>
          <w:rFonts w:ascii="Cambria" w:hAnsi="Cambria"/>
          <w:sz w:val="20"/>
          <w:szCs w:val="20"/>
          <w:lang w:val="lt-LT"/>
        </w:rPr>
        <w:t>4-Labai gerai (sritis vertinama labai gerai nacionaliniame kontekste ir tarptautinėje erdvėje, be jokių trūkumų)</w:t>
      </w:r>
    </w:p>
    <w:p w14:paraId="403CFA32" w14:textId="07419DAF" w:rsidR="0069329A" w:rsidRPr="004E479C" w:rsidRDefault="0069329A" w:rsidP="008F64DA">
      <w:pPr>
        <w:tabs>
          <w:tab w:val="num" w:pos="1080"/>
        </w:tabs>
        <w:spacing w:line="276" w:lineRule="auto"/>
        <w:rPr>
          <w:rFonts w:ascii="Cambria" w:hAnsi="Cambria"/>
          <w:sz w:val="20"/>
          <w:szCs w:val="20"/>
          <w:lang w:val="lt-LT" w:eastAsia="en-US"/>
        </w:rPr>
      </w:pPr>
      <w:r w:rsidRPr="004E479C">
        <w:rPr>
          <w:rFonts w:ascii="Cambria" w:hAnsi="Cambria"/>
          <w:sz w:val="20"/>
          <w:szCs w:val="20"/>
          <w:lang w:val="lt-LT"/>
        </w:rPr>
        <w:t>5-Išskirtinės kokybės (sritis vertinama išskirtinai gerai nacionaliniame kontekste ir tarptautinėje erdvėje)</w:t>
      </w:r>
    </w:p>
    <w:p w14:paraId="44815508" w14:textId="06282D4F" w:rsidR="00677F9A" w:rsidRPr="004E479C" w:rsidRDefault="00962EF2" w:rsidP="008F64DA">
      <w:pPr>
        <w:spacing w:line="276" w:lineRule="auto"/>
        <w:rPr>
          <w:rFonts w:ascii="Cambria" w:hAnsi="Cambria"/>
          <w:lang w:val="lt-LT"/>
        </w:rPr>
      </w:pPr>
      <w:r w:rsidRPr="004E479C">
        <w:rPr>
          <w:rFonts w:ascii="Cambria" w:hAnsi="Cambria"/>
          <w:lang w:val="lt-LT"/>
        </w:rPr>
        <w:br w:type="page"/>
      </w:r>
    </w:p>
    <w:p w14:paraId="5717A519" w14:textId="3B9750CD" w:rsidR="00E90C75" w:rsidRPr="004E479C" w:rsidRDefault="00E90C75" w:rsidP="00113AF8">
      <w:pPr>
        <w:spacing w:line="276" w:lineRule="auto"/>
        <w:jc w:val="both"/>
        <w:rPr>
          <w:rFonts w:ascii="Cambria" w:hAnsi="Cambria"/>
          <w:color w:val="000000"/>
          <w:lang w:val="lt-LT"/>
        </w:rPr>
      </w:pPr>
      <w:r w:rsidRPr="004E479C">
        <w:rPr>
          <w:rFonts w:ascii="Cambria" w:hAnsi="Cambria"/>
          <w:lang w:val="lt-LT"/>
        </w:rPr>
        <w:lastRenderedPageBreak/>
        <w:t xml:space="preserve">Antrosios pakopos </w:t>
      </w:r>
      <w:r w:rsidR="00113AF8" w:rsidRPr="004E479C">
        <w:rPr>
          <w:rFonts w:ascii="Cambria" w:hAnsi="Cambria"/>
          <w:lang w:val="lt-LT"/>
        </w:rPr>
        <w:t>vadybos</w:t>
      </w:r>
      <w:r w:rsidRPr="004E479C">
        <w:rPr>
          <w:rFonts w:ascii="Cambria" w:hAnsi="Cambria"/>
          <w:lang w:val="lt-LT"/>
        </w:rPr>
        <w:t xml:space="preserve"> studijų krypties studijos </w:t>
      </w:r>
      <w:r w:rsidR="00E81ED7" w:rsidRPr="004E479C">
        <w:rPr>
          <w:rFonts w:ascii="Cambria" w:hAnsi="Cambria"/>
          <w:i/>
          <w:lang w:val="lt-LT"/>
        </w:rPr>
        <w:t>Vilniaus Gedimino technikos universitete</w:t>
      </w:r>
      <w:r w:rsidRPr="004E479C">
        <w:rPr>
          <w:rFonts w:ascii="Cambria" w:hAnsi="Cambria"/>
          <w:i/>
          <w:lang w:val="lt-LT"/>
        </w:rPr>
        <w:t xml:space="preserve"> </w:t>
      </w:r>
      <w:r w:rsidRPr="004E479C">
        <w:rPr>
          <w:rFonts w:ascii="Cambria" w:hAnsi="Cambria"/>
          <w:color w:val="000000"/>
          <w:lang w:val="lt-LT"/>
        </w:rPr>
        <w:t xml:space="preserve">vertinamos </w:t>
      </w:r>
      <w:r w:rsidRPr="004E479C">
        <w:rPr>
          <w:rFonts w:ascii="Cambria" w:hAnsi="Cambria"/>
          <w:color w:val="000000"/>
          <w:u w:val="single"/>
          <w:lang w:val="lt-LT"/>
        </w:rPr>
        <w:t>teigiamai.</w:t>
      </w:r>
      <w:r w:rsidRPr="004E479C">
        <w:rPr>
          <w:rFonts w:ascii="Cambria" w:hAnsi="Cambria"/>
          <w:color w:val="000000"/>
          <w:lang w:val="lt-LT"/>
        </w:rPr>
        <w:t xml:space="preserve"> </w:t>
      </w:r>
    </w:p>
    <w:p w14:paraId="179EBE9E" w14:textId="30D0D8BD" w:rsidR="00726FD0" w:rsidRPr="004E479C" w:rsidRDefault="00677F9A" w:rsidP="008F64DA">
      <w:pPr>
        <w:spacing w:line="276" w:lineRule="auto"/>
        <w:rPr>
          <w:rFonts w:ascii="Cambria" w:eastAsia="Calibri" w:hAnsi="Cambria"/>
          <w:i/>
          <w:szCs w:val="22"/>
          <w:lang w:val="lt-LT" w:eastAsia="lt-LT"/>
        </w:rPr>
      </w:pPr>
      <w:r w:rsidRPr="004E479C">
        <w:rPr>
          <w:rFonts w:ascii="Cambria" w:eastAsia="Calibri" w:hAnsi="Cambria"/>
          <w:i/>
          <w:szCs w:val="22"/>
          <w:lang w:val="lt-LT"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726FD0" w:rsidRPr="004E479C" w14:paraId="0DF036FA"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36B38" w14:textId="77777777" w:rsidR="00726FD0" w:rsidRPr="004E479C" w:rsidRDefault="00726FD0" w:rsidP="008F64DA">
            <w:pPr>
              <w:pStyle w:val="NormalWeb"/>
              <w:spacing w:before="0" w:beforeAutospacing="0" w:after="0" w:afterAutospacing="0"/>
              <w:jc w:val="center"/>
              <w:rPr>
                <w:rFonts w:ascii="Cambria" w:hAnsi="Cambria"/>
                <w:b/>
                <w:bCs/>
                <w:color w:val="136C73"/>
                <w:lang w:val="lt-LT"/>
              </w:rPr>
            </w:pPr>
            <w:r w:rsidRPr="004E479C">
              <w:rPr>
                <w:rFonts w:ascii="Cambria" w:hAnsi="Cambria"/>
                <w:b/>
                <w:bCs/>
                <w:color w:val="136C73"/>
                <w:lang w:val="lt-LT"/>
              </w:rPr>
              <w:t>Eil.</w:t>
            </w:r>
          </w:p>
          <w:p w14:paraId="5E35298B" w14:textId="77777777" w:rsidR="00726FD0" w:rsidRPr="004E479C" w:rsidRDefault="00726FD0" w:rsidP="008F64DA">
            <w:pPr>
              <w:pStyle w:val="NormalWeb"/>
              <w:spacing w:before="0" w:beforeAutospacing="0" w:after="0" w:afterAutospacing="0"/>
              <w:jc w:val="center"/>
              <w:rPr>
                <w:lang w:val="lt-LT"/>
              </w:rPr>
            </w:pPr>
            <w:r w:rsidRPr="004E479C">
              <w:rPr>
                <w:rFonts w:ascii="Cambria" w:hAnsi="Cambria"/>
                <w:b/>
                <w:bCs/>
                <w:color w:val="136C73"/>
                <w:lang w:val="lt-LT"/>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7B068" w14:textId="77777777" w:rsidR="00726FD0" w:rsidRPr="004E479C" w:rsidRDefault="00726FD0" w:rsidP="008F64DA">
            <w:pPr>
              <w:pStyle w:val="NormalWeb"/>
              <w:spacing w:before="0" w:beforeAutospacing="0" w:after="0" w:afterAutospacing="0"/>
              <w:jc w:val="center"/>
              <w:rPr>
                <w:lang w:val="lt-LT"/>
              </w:rPr>
            </w:pPr>
            <w:r w:rsidRPr="004E479C">
              <w:rPr>
                <w:rFonts w:ascii="Cambria" w:hAnsi="Cambria"/>
                <w:b/>
                <w:bCs/>
                <w:color w:val="136C73"/>
                <w:lang w:val="lt-LT"/>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769BC" w14:textId="77777777" w:rsidR="00726FD0" w:rsidRPr="004E479C" w:rsidRDefault="00726FD0" w:rsidP="008F64DA">
            <w:pPr>
              <w:pStyle w:val="NormalWeb"/>
              <w:spacing w:before="0" w:beforeAutospacing="0" w:after="0" w:afterAutospacing="0"/>
              <w:jc w:val="center"/>
              <w:rPr>
                <w:lang w:val="lt-LT"/>
              </w:rPr>
            </w:pPr>
            <w:r w:rsidRPr="004E479C">
              <w:rPr>
                <w:rFonts w:ascii="Cambria" w:hAnsi="Cambria"/>
                <w:b/>
                <w:bCs/>
                <w:color w:val="136C73"/>
                <w:lang w:val="lt-LT"/>
              </w:rPr>
              <w:t>Srities įvertinimas, balais*</w:t>
            </w:r>
          </w:p>
        </w:tc>
      </w:tr>
      <w:tr w:rsidR="00726FD0" w:rsidRPr="004E479C" w14:paraId="77E78792"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9DAF4" w14:textId="77777777" w:rsidR="00726FD0" w:rsidRPr="004E479C" w:rsidRDefault="00726FD0" w:rsidP="008F64DA">
            <w:pPr>
              <w:pStyle w:val="NormalWeb"/>
              <w:spacing w:before="0" w:beforeAutospacing="0" w:after="0" w:afterAutospacing="0"/>
              <w:jc w:val="center"/>
              <w:rPr>
                <w:lang w:val="lt-LT"/>
              </w:rPr>
            </w:pPr>
            <w:r w:rsidRPr="004E479C">
              <w:rPr>
                <w:rFonts w:ascii="Cambria" w:hAnsi="Cambria"/>
                <w:color w:val="000000"/>
                <w:lang w:val="lt-LT"/>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19D15" w14:textId="77777777" w:rsidR="00726FD0" w:rsidRPr="004E479C" w:rsidRDefault="00726FD0" w:rsidP="008F64DA">
            <w:pPr>
              <w:pStyle w:val="NormalWeb"/>
              <w:spacing w:before="0" w:beforeAutospacing="0" w:after="0" w:afterAutospacing="0"/>
              <w:jc w:val="both"/>
              <w:rPr>
                <w:lang w:val="lt-LT"/>
              </w:rPr>
            </w:pPr>
            <w:r w:rsidRPr="004E479C">
              <w:rPr>
                <w:rFonts w:ascii="Cambria" w:eastAsia="Calibri" w:hAnsi="Cambria"/>
                <w:szCs w:val="22"/>
                <w:lang w:val="lt-LT"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3EB51" w14:textId="772487F1" w:rsidR="00726FD0" w:rsidRPr="004E479C" w:rsidRDefault="00E81ED7" w:rsidP="008F64DA">
            <w:pPr>
              <w:ind w:right="-47"/>
              <w:jc w:val="center"/>
              <w:rPr>
                <w:rFonts w:asciiTheme="majorHAnsi" w:hAnsiTheme="majorHAnsi"/>
                <w:lang w:val="lt-LT"/>
              </w:rPr>
            </w:pPr>
            <w:r w:rsidRPr="004E479C">
              <w:rPr>
                <w:rFonts w:asciiTheme="majorHAnsi" w:hAnsiTheme="majorHAnsi"/>
                <w:lang w:val="lt-LT"/>
              </w:rPr>
              <w:t>4</w:t>
            </w:r>
          </w:p>
        </w:tc>
      </w:tr>
      <w:tr w:rsidR="00726FD0" w:rsidRPr="004E479C" w14:paraId="0D8EFB9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8E3B4" w14:textId="77777777" w:rsidR="00726FD0" w:rsidRPr="004E479C" w:rsidRDefault="00726FD0" w:rsidP="008F64DA">
            <w:pPr>
              <w:pStyle w:val="NormalWeb"/>
              <w:spacing w:before="0" w:beforeAutospacing="0" w:after="0" w:afterAutospacing="0"/>
              <w:jc w:val="center"/>
              <w:rPr>
                <w:lang w:val="lt-LT"/>
              </w:rPr>
            </w:pPr>
            <w:r w:rsidRPr="004E479C">
              <w:rPr>
                <w:rFonts w:ascii="Cambria" w:hAnsi="Cambria"/>
                <w:color w:val="000000"/>
                <w:lang w:val="lt-LT"/>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42703" w14:textId="77777777" w:rsidR="00726FD0" w:rsidRPr="004E479C" w:rsidRDefault="00726FD0" w:rsidP="008F64DA">
            <w:pPr>
              <w:pStyle w:val="NormalWeb"/>
              <w:spacing w:before="0" w:beforeAutospacing="0" w:after="0" w:afterAutospacing="0"/>
              <w:jc w:val="both"/>
              <w:rPr>
                <w:lang w:val="lt-LT"/>
              </w:rPr>
            </w:pPr>
            <w:r w:rsidRPr="004E479C">
              <w:rPr>
                <w:rFonts w:ascii="Cambria" w:eastAsia="Calibri" w:hAnsi="Cambria"/>
                <w:szCs w:val="22"/>
                <w:lang w:val="lt-LT"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6987E4" w14:textId="4F802E26" w:rsidR="00726FD0"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726FD0" w:rsidRPr="004E479C" w14:paraId="23EC6F6A"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68774" w14:textId="77777777" w:rsidR="00726FD0" w:rsidRPr="004E479C" w:rsidRDefault="00726FD0" w:rsidP="008F64DA">
            <w:pPr>
              <w:pStyle w:val="NormalWeb"/>
              <w:spacing w:before="0" w:beforeAutospacing="0" w:after="0" w:afterAutospacing="0"/>
              <w:jc w:val="center"/>
              <w:rPr>
                <w:lang w:val="lt-LT"/>
              </w:rPr>
            </w:pPr>
            <w:r w:rsidRPr="004E479C">
              <w:rPr>
                <w:rFonts w:ascii="Cambria" w:hAnsi="Cambria"/>
                <w:color w:val="000000"/>
                <w:lang w:val="lt-LT"/>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973E70" w14:textId="77777777" w:rsidR="00726FD0" w:rsidRPr="004E479C" w:rsidRDefault="00726FD0" w:rsidP="008F64DA">
            <w:pPr>
              <w:pStyle w:val="NormalWeb"/>
              <w:spacing w:before="0" w:beforeAutospacing="0" w:after="0" w:afterAutospacing="0"/>
              <w:jc w:val="both"/>
              <w:rPr>
                <w:lang w:val="lt-LT"/>
              </w:rPr>
            </w:pPr>
            <w:r w:rsidRPr="004E479C">
              <w:rPr>
                <w:rFonts w:ascii="Cambria" w:hAnsi="Cambria"/>
                <w:color w:val="000000"/>
                <w:lang w:val="lt-LT"/>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432B99" w14:textId="03773C8D" w:rsidR="00726FD0" w:rsidRPr="004E479C" w:rsidRDefault="00E81ED7" w:rsidP="008F64DA">
            <w:pPr>
              <w:jc w:val="center"/>
              <w:rPr>
                <w:rFonts w:asciiTheme="majorHAnsi" w:hAnsiTheme="majorHAnsi"/>
                <w:lang w:val="lt-LT"/>
              </w:rPr>
            </w:pPr>
            <w:r w:rsidRPr="004E479C">
              <w:rPr>
                <w:rFonts w:asciiTheme="majorHAnsi" w:hAnsiTheme="majorHAnsi"/>
                <w:lang w:val="lt-LT"/>
              </w:rPr>
              <w:t>3</w:t>
            </w:r>
          </w:p>
        </w:tc>
      </w:tr>
      <w:tr w:rsidR="00726FD0" w:rsidRPr="004E479C" w14:paraId="506E552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AFF63" w14:textId="77777777" w:rsidR="00726FD0" w:rsidRPr="004E479C" w:rsidRDefault="00726FD0" w:rsidP="008F64DA">
            <w:pPr>
              <w:pStyle w:val="NormalWeb"/>
              <w:spacing w:before="0" w:beforeAutospacing="0" w:after="0" w:afterAutospacing="0"/>
              <w:jc w:val="center"/>
              <w:rPr>
                <w:lang w:val="lt-LT"/>
              </w:rPr>
            </w:pPr>
            <w:r w:rsidRPr="004E479C">
              <w:rPr>
                <w:rFonts w:ascii="Cambria" w:hAnsi="Cambria"/>
                <w:color w:val="000000"/>
                <w:lang w:val="lt-LT"/>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4568D" w14:textId="77777777" w:rsidR="00726FD0" w:rsidRPr="004E479C" w:rsidRDefault="00726FD0" w:rsidP="008F64DA">
            <w:pPr>
              <w:pStyle w:val="NormalWeb"/>
              <w:spacing w:before="0" w:beforeAutospacing="0" w:after="0" w:afterAutospacing="0"/>
              <w:jc w:val="both"/>
              <w:rPr>
                <w:lang w:val="lt-LT"/>
              </w:rPr>
            </w:pPr>
            <w:r w:rsidRPr="004E479C">
              <w:rPr>
                <w:rFonts w:ascii="Cambria" w:eastAsia="Calibri" w:hAnsi="Cambria"/>
                <w:szCs w:val="22"/>
                <w:lang w:val="lt-LT" w:eastAsia="lt-LT"/>
              </w:rPr>
              <w:t>Studijavimas, studijų pasiekimais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9340B" w14:textId="105AB169" w:rsidR="00726FD0"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726FD0" w:rsidRPr="004E479C" w14:paraId="173A061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573C3" w14:textId="77777777" w:rsidR="00726FD0" w:rsidRPr="004E479C" w:rsidRDefault="00726FD0" w:rsidP="008F64DA">
            <w:pPr>
              <w:pStyle w:val="NormalWeb"/>
              <w:spacing w:before="0" w:beforeAutospacing="0" w:after="0" w:afterAutospacing="0"/>
              <w:jc w:val="center"/>
              <w:rPr>
                <w:lang w:val="lt-LT"/>
              </w:rPr>
            </w:pPr>
            <w:r w:rsidRPr="004E479C">
              <w:rPr>
                <w:rFonts w:ascii="Cambria" w:hAnsi="Cambria"/>
                <w:color w:val="000000"/>
                <w:lang w:val="lt-LT"/>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6DB54" w14:textId="77777777" w:rsidR="00726FD0" w:rsidRPr="004E479C" w:rsidRDefault="00726FD0" w:rsidP="008F64DA">
            <w:pPr>
              <w:pStyle w:val="NormalWeb"/>
              <w:spacing w:before="0" w:beforeAutospacing="0" w:after="0" w:afterAutospacing="0"/>
              <w:jc w:val="both"/>
              <w:rPr>
                <w:lang w:val="lt-LT"/>
              </w:rPr>
            </w:pPr>
            <w:r w:rsidRPr="004E479C">
              <w:rPr>
                <w:rFonts w:ascii="Cambria" w:hAnsi="Cambria"/>
                <w:color w:val="000000"/>
                <w:lang w:val="lt-LT"/>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8F709" w14:textId="0254C7DD" w:rsidR="00726FD0"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726FD0" w:rsidRPr="004E479C" w14:paraId="23467DD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85089" w14:textId="77777777" w:rsidR="00726FD0" w:rsidRPr="004E479C" w:rsidRDefault="00726FD0" w:rsidP="008F64DA">
            <w:pPr>
              <w:pStyle w:val="NormalWeb"/>
              <w:spacing w:before="0" w:beforeAutospacing="0" w:after="0" w:afterAutospacing="0"/>
              <w:jc w:val="center"/>
              <w:rPr>
                <w:lang w:val="lt-LT"/>
              </w:rPr>
            </w:pPr>
            <w:r w:rsidRPr="004E479C">
              <w:rPr>
                <w:rFonts w:ascii="Cambria" w:hAnsi="Cambria"/>
                <w:color w:val="000000"/>
                <w:lang w:val="lt-LT"/>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669BD" w14:textId="77777777" w:rsidR="00726FD0" w:rsidRPr="004E479C" w:rsidRDefault="00726FD0" w:rsidP="008F64DA">
            <w:pPr>
              <w:pStyle w:val="NormalWeb"/>
              <w:spacing w:before="0" w:beforeAutospacing="0" w:after="0" w:afterAutospacing="0"/>
              <w:jc w:val="both"/>
              <w:rPr>
                <w:lang w:val="lt-LT"/>
              </w:rPr>
            </w:pPr>
            <w:r w:rsidRPr="004E479C">
              <w:rPr>
                <w:rFonts w:ascii="Cambria" w:hAnsi="Cambria"/>
                <w:color w:val="000000"/>
                <w:lang w:val="lt-LT"/>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36CED" w14:textId="09841E0A" w:rsidR="00726FD0"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726FD0" w:rsidRPr="004E479C" w14:paraId="554C1043"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566E5B" w14:textId="77777777" w:rsidR="00726FD0" w:rsidRPr="004E479C" w:rsidRDefault="00726FD0" w:rsidP="008F64DA">
            <w:pPr>
              <w:pStyle w:val="NormalWeb"/>
              <w:spacing w:before="0" w:beforeAutospacing="0" w:after="0" w:afterAutospacing="0"/>
              <w:jc w:val="center"/>
              <w:rPr>
                <w:rFonts w:ascii="Cambria" w:hAnsi="Cambria"/>
                <w:color w:val="000000"/>
                <w:lang w:val="lt-LT"/>
              </w:rPr>
            </w:pPr>
            <w:r w:rsidRPr="004E479C">
              <w:rPr>
                <w:rFonts w:ascii="Cambria" w:hAnsi="Cambria"/>
                <w:color w:val="000000"/>
                <w:lang w:val="lt-LT"/>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D47D50" w14:textId="77777777" w:rsidR="00726FD0" w:rsidRPr="004E479C" w:rsidRDefault="00726FD0" w:rsidP="008F64DA">
            <w:pPr>
              <w:pStyle w:val="NormalWeb"/>
              <w:spacing w:before="0" w:beforeAutospacing="0" w:after="0" w:afterAutospacing="0"/>
              <w:jc w:val="both"/>
              <w:rPr>
                <w:rFonts w:ascii="Cambria" w:hAnsi="Cambria"/>
                <w:color w:val="000000"/>
                <w:lang w:val="lt-LT"/>
              </w:rPr>
            </w:pPr>
            <w:r w:rsidRPr="004E479C">
              <w:rPr>
                <w:rFonts w:ascii="Cambria" w:eastAsia="Calibri" w:hAnsi="Cambria"/>
                <w:szCs w:val="22"/>
                <w:lang w:val="lt-LT"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8413F" w14:textId="2C811451" w:rsidR="00726FD0" w:rsidRPr="004E479C" w:rsidRDefault="00E81ED7" w:rsidP="008F64DA">
            <w:pPr>
              <w:jc w:val="center"/>
              <w:rPr>
                <w:rFonts w:asciiTheme="majorHAnsi" w:hAnsiTheme="majorHAnsi"/>
                <w:lang w:val="lt-LT"/>
              </w:rPr>
            </w:pPr>
            <w:r w:rsidRPr="004E479C">
              <w:rPr>
                <w:rFonts w:asciiTheme="majorHAnsi" w:hAnsiTheme="majorHAnsi"/>
                <w:lang w:val="lt-LT"/>
              </w:rPr>
              <w:t>4</w:t>
            </w:r>
          </w:p>
        </w:tc>
      </w:tr>
      <w:tr w:rsidR="008F64DA" w:rsidRPr="004E479C" w14:paraId="13AF762E" w14:textId="77777777" w:rsidTr="00FC6049">
        <w:trPr>
          <w:trHeight w:val="397"/>
        </w:trPr>
        <w:tc>
          <w:tcPr>
            <w:tcW w:w="74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596C2" w14:textId="77777777" w:rsidR="008F64DA" w:rsidRPr="004E479C" w:rsidRDefault="008F64DA" w:rsidP="008F64DA">
            <w:pPr>
              <w:pStyle w:val="NormalWeb"/>
              <w:spacing w:before="0" w:beforeAutospacing="0" w:after="0" w:afterAutospacing="0"/>
              <w:jc w:val="right"/>
              <w:rPr>
                <w:rFonts w:ascii="Cambria" w:hAnsi="Cambria"/>
                <w:b/>
                <w:bCs/>
                <w:color w:val="000000"/>
                <w:lang w:val="lt-LT"/>
              </w:rPr>
            </w:pPr>
            <w:r w:rsidRPr="004E479C">
              <w:rPr>
                <w:rFonts w:ascii="Cambria" w:hAnsi="Cambria"/>
                <w:b/>
                <w:bCs/>
                <w:color w:val="000000"/>
                <w:lang w:val="lt-LT"/>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58FED" w14:textId="5076932D" w:rsidR="008F64DA" w:rsidRPr="004E479C" w:rsidRDefault="00E81ED7" w:rsidP="008F64DA">
            <w:pPr>
              <w:jc w:val="center"/>
              <w:rPr>
                <w:rFonts w:asciiTheme="majorHAnsi" w:hAnsiTheme="majorHAnsi"/>
                <w:b/>
                <w:bCs/>
                <w:lang w:val="lt-LT"/>
              </w:rPr>
            </w:pPr>
            <w:r w:rsidRPr="004E479C">
              <w:rPr>
                <w:rFonts w:asciiTheme="majorHAnsi" w:hAnsiTheme="majorHAnsi"/>
                <w:b/>
                <w:bCs/>
                <w:lang w:val="lt-LT"/>
              </w:rPr>
              <w:t>27</w:t>
            </w:r>
          </w:p>
        </w:tc>
      </w:tr>
    </w:tbl>
    <w:p w14:paraId="4D557895" w14:textId="1B06F8BE" w:rsidR="00726FD0" w:rsidRPr="004E479C" w:rsidRDefault="00726FD0" w:rsidP="008F64DA">
      <w:pPr>
        <w:spacing w:line="276" w:lineRule="auto"/>
        <w:rPr>
          <w:rFonts w:ascii="Cambria" w:hAnsi="Cambria"/>
          <w:sz w:val="20"/>
          <w:szCs w:val="20"/>
          <w:lang w:val="lt-LT"/>
        </w:rPr>
      </w:pPr>
      <w:r w:rsidRPr="004E479C">
        <w:rPr>
          <w:rFonts w:ascii="Cambria" w:hAnsi="Cambria"/>
          <w:sz w:val="20"/>
          <w:szCs w:val="20"/>
          <w:lang w:val="lt-LT"/>
        </w:rPr>
        <w:t>*1-Nepatenkinamai (sritis netenkina minimalių reikalavimų, yra esminių trūkumų, dėl kurių krypties studijos negali būti vykdomos)</w:t>
      </w:r>
    </w:p>
    <w:p w14:paraId="62FFDCF8" w14:textId="77777777" w:rsidR="00726FD0" w:rsidRPr="004E479C" w:rsidRDefault="00726FD0" w:rsidP="008F64DA">
      <w:pPr>
        <w:tabs>
          <w:tab w:val="num" w:pos="1080"/>
        </w:tabs>
        <w:spacing w:line="276" w:lineRule="auto"/>
        <w:rPr>
          <w:rFonts w:ascii="Cambria" w:hAnsi="Cambria"/>
          <w:sz w:val="20"/>
          <w:szCs w:val="20"/>
          <w:lang w:val="lt-LT"/>
        </w:rPr>
      </w:pPr>
      <w:r w:rsidRPr="004E479C">
        <w:rPr>
          <w:rFonts w:ascii="Cambria" w:hAnsi="Cambria"/>
          <w:sz w:val="20"/>
          <w:szCs w:val="20"/>
          <w:lang w:val="lt-LT"/>
        </w:rPr>
        <w:t>2-Patenkinamai (sritis tenkina minimalius reikalavimus, yra esminių trūkumų, kuriuos būtina pašalinti)</w:t>
      </w:r>
    </w:p>
    <w:p w14:paraId="0CCD0511" w14:textId="77777777" w:rsidR="00726FD0" w:rsidRPr="004E479C" w:rsidRDefault="00726FD0" w:rsidP="008F64DA">
      <w:pPr>
        <w:tabs>
          <w:tab w:val="num" w:pos="1080"/>
        </w:tabs>
        <w:spacing w:line="276" w:lineRule="auto"/>
        <w:rPr>
          <w:rFonts w:ascii="Cambria" w:hAnsi="Cambria"/>
          <w:sz w:val="20"/>
          <w:szCs w:val="20"/>
          <w:lang w:val="lt-LT"/>
        </w:rPr>
      </w:pPr>
      <w:r w:rsidRPr="004E479C">
        <w:rPr>
          <w:rFonts w:ascii="Cambria" w:hAnsi="Cambria"/>
          <w:sz w:val="20"/>
          <w:szCs w:val="20"/>
          <w:lang w:val="lt-LT"/>
        </w:rPr>
        <w:t>3-Gerai (sritis plėtojama sistemiškai, be esminių trūkumų)</w:t>
      </w:r>
    </w:p>
    <w:p w14:paraId="30481107" w14:textId="77777777" w:rsidR="00726FD0" w:rsidRPr="004E479C" w:rsidRDefault="00726FD0" w:rsidP="008F64DA">
      <w:pPr>
        <w:tabs>
          <w:tab w:val="num" w:pos="1080"/>
        </w:tabs>
        <w:spacing w:line="276" w:lineRule="auto"/>
        <w:rPr>
          <w:rFonts w:ascii="Cambria" w:hAnsi="Cambria"/>
          <w:sz w:val="20"/>
          <w:szCs w:val="20"/>
          <w:lang w:val="lt-LT"/>
        </w:rPr>
      </w:pPr>
      <w:r w:rsidRPr="004E479C">
        <w:rPr>
          <w:rFonts w:ascii="Cambria" w:hAnsi="Cambria"/>
          <w:sz w:val="20"/>
          <w:szCs w:val="20"/>
          <w:lang w:val="lt-LT"/>
        </w:rPr>
        <w:t>4-Labai gerai (sritis vertinama labai gerai nacionaliniame kontekste ir tarptautinėje erdvėje, be jokių trūkumų)</w:t>
      </w:r>
    </w:p>
    <w:p w14:paraId="57C207B1" w14:textId="4E5ED8AF" w:rsidR="00726FD0" w:rsidRPr="004E479C" w:rsidRDefault="00726FD0" w:rsidP="008F64DA">
      <w:pPr>
        <w:tabs>
          <w:tab w:val="num" w:pos="1080"/>
        </w:tabs>
        <w:spacing w:line="276" w:lineRule="auto"/>
        <w:rPr>
          <w:rFonts w:ascii="Cambria" w:hAnsi="Cambria"/>
          <w:sz w:val="20"/>
          <w:szCs w:val="20"/>
          <w:lang w:val="lt-LT"/>
        </w:rPr>
      </w:pPr>
      <w:r w:rsidRPr="004E479C">
        <w:rPr>
          <w:rFonts w:ascii="Cambria" w:hAnsi="Cambria"/>
          <w:sz w:val="20"/>
          <w:szCs w:val="20"/>
          <w:lang w:val="lt-LT"/>
        </w:rPr>
        <w:t>5-Išskirtinės kokybės (sritis vertinama išskirtinai gerai nacionaliniame kontekste ir tarptautinėje erdvėje)</w:t>
      </w:r>
    </w:p>
    <w:p w14:paraId="27AB9920" w14:textId="7D1E3B82" w:rsidR="00962EF2" w:rsidRPr="004E479C" w:rsidRDefault="00962EF2" w:rsidP="008F64DA">
      <w:pPr>
        <w:tabs>
          <w:tab w:val="num" w:pos="1080"/>
        </w:tabs>
        <w:spacing w:line="276" w:lineRule="auto"/>
        <w:rPr>
          <w:rFonts w:ascii="Cambria" w:hAnsi="Cambria"/>
          <w:lang w:val="lt-LT"/>
        </w:rPr>
      </w:pPr>
    </w:p>
    <w:p w14:paraId="0BDDF718" w14:textId="77777777" w:rsidR="00962EF2" w:rsidRPr="004E479C" w:rsidRDefault="00962EF2" w:rsidP="008F64DA">
      <w:pPr>
        <w:tabs>
          <w:tab w:val="num" w:pos="1080"/>
        </w:tabs>
        <w:spacing w:line="276" w:lineRule="auto"/>
        <w:rPr>
          <w:rFonts w:ascii="Cambria" w:hAnsi="Cambria"/>
          <w:lang w:val="lt-LT" w:eastAsia="en-US"/>
        </w:rPr>
      </w:pPr>
    </w:p>
    <w:p w14:paraId="1F614CF1" w14:textId="635D1E07" w:rsidR="00677F9A" w:rsidRPr="004E479C" w:rsidRDefault="00962EF2" w:rsidP="008F64DA">
      <w:pPr>
        <w:spacing w:line="276" w:lineRule="auto"/>
        <w:rPr>
          <w:rFonts w:ascii="Cambria" w:hAnsi="Cambria"/>
          <w:b/>
          <w:bCs/>
          <w:caps/>
          <w:color w:val="136C73"/>
          <w:sz w:val="22"/>
          <w:szCs w:val="18"/>
          <w:lang w:val="lt-LT" w:eastAsia="lt-LT"/>
        </w:rPr>
      </w:pPr>
      <w:r w:rsidRPr="004E479C">
        <w:rPr>
          <w:rFonts w:ascii="Cambria" w:hAnsi="Cambria"/>
          <w:b/>
          <w:bCs/>
          <w:caps/>
          <w:color w:val="136C73"/>
          <w:sz w:val="36"/>
          <w:szCs w:val="26"/>
          <w:lang w:val="lt-LT" w:eastAsia="lt-LT"/>
        </w:rPr>
        <w:br w:type="page"/>
      </w:r>
    </w:p>
    <w:p w14:paraId="2C0D8EE7" w14:textId="638DDE46" w:rsidR="000D4EE3" w:rsidRPr="004E479C" w:rsidRDefault="000D4EE3" w:rsidP="008F64DA">
      <w:pPr>
        <w:keepNext/>
        <w:keepLines/>
        <w:tabs>
          <w:tab w:val="left" w:pos="680"/>
        </w:tabs>
        <w:spacing w:line="276" w:lineRule="auto"/>
        <w:ind w:left="360"/>
        <w:jc w:val="center"/>
        <w:outlineLvl w:val="1"/>
        <w:rPr>
          <w:rFonts w:ascii="Cambria" w:hAnsi="Cambria"/>
          <w:b/>
          <w:bCs/>
          <w:caps/>
          <w:color w:val="136C73"/>
          <w:sz w:val="28"/>
          <w:szCs w:val="28"/>
          <w:lang w:val="lt-LT" w:eastAsia="lt-LT"/>
        </w:rPr>
      </w:pPr>
      <w:bookmarkStart w:id="4" w:name="_Toc37939115"/>
      <w:r w:rsidRPr="004E479C">
        <w:rPr>
          <w:rFonts w:ascii="Cambria" w:hAnsi="Cambria"/>
          <w:b/>
          <w:bCs/>
          <w:caps/>
          <w:color w:val="136C73"/>
          <w:sz w:val="28"/>
          <w:szCs w:val="28"/>
          <w:lang w:val="lt-LT" w:eastAsia="lt-LT"/>
        </w:rPr>
        <w:lastRenderedPageBreak/>
        <w:t xml:space="preserve">IV. </w:t>
      </w:r>
      <w:bookmarkEnd w:id="4"/>
      <w:r w:rsidRPr="004E479C">
        <w:rPr>
          <w:rFonts w:ascii="Cambria" w:hAnsi="Cambria"/>
          <w:b/>
          <w:bCs/>
          <w:caps/>
          <w:color w:val="136C73"/>
          <w:sz w:val="28"/>
          <w:szCs w:val="28"/>
          <w:lang w:val="lt-LT" w:eastAsia="lt-LT"/>
        </w:rPr>
        <w:t>išskirtinės kokybės pavyzdžiai</w:t>
      </w:r>
    </w:p>
    <w:p w14:paraId="549518D7" w14:textId="77777777" w:rsidR="002A5085" w:rsidRPr="004E479C" w:rsidRDefault="002A5085" w:rsidP="008F64DA">
      <w:pPr>
        <w:keepNext/>
        <w:keepLines/>
        <w:tabs>
          <w:tab w:val="left" w:pos="680"/>
        </w:tabs>
        <w:spacing w:line="276" w:lineRule="auto"/>
        <w:ind w:left="360"/>
        <w:jc w:val="center"/>
        <w:outlineLvl w:val="1"/>
        <w:rPr>
          <w:rFonts w:ascii="Cambria" w:hAnsi="Cambria"/>
          <w:b/>
          <w:bCs/>
          <w:caps/>
          <w:color w:val="136C73"/>
          <w:sz w:val="28"/>
          <w:szCs w:val="28"/>
          <w:lang w:val="lt-LT" w:eastAsia="lt-LT"/>
        </w:rPr>
      </w:pPr>
    </w:p>
    <w:p w14:paraId="1F2FFD80" w14:textId="0E136938" w:rsidR="000D4EE3" w:rsidRPr="004E479C" w:rsidRDefault="00EB06E1" w:rsidP="008F64DA">
      <w:pPr>
        <w:spacing w:line="276" w:lineRule="auto"/>
        <w:rPr>
          <w:rFonts w:ascii="Cambria" w:hAnsi="Cambria"/>
          <w:b/>
          <w:bCs/>
          <w:i/>
          <w:iCs/>
          <w:caps/>
          <w:color w:val="136C73"/>
          <w:lang w:val="lt-LT" w:eastAsia="lt-LT"/>
        </w:rPr>
      </w:pPr>
      <w:bookmarkStart w:id="5" w:name="_Toc37939116"/>
      <w:r w:rsidRPr="004E479C">
        <w:rPr>
          <w:rFonts w:ascii="Cambria" w:hAnsi="Cambria"/>
          <w:b/>
          <w:bCs/>
          <w:i/>
          <w:iCs/>
          <w:lang w:val="lt-LT"/>
        </w:rPr>
        <w:t>Pagrindinės sąvokos apibrėžimas:</w:t>
      </w:r>
      <w:r w:rsidRPr="004E479C">
        <w:rPr>
          <w:rFonts w:ascii="Cambria" w:hAnsi="Cambria"/>
          <w:i/>
          <w:iCs/>
          <w:lang w:val="lt-LT"/>
        </w:rPr>
        <w:t xml:space="preserve"> išskirtinė kokybė</w:t>
      </w:r>
      <w:r w:rsidR="002A5085" w:rsidRPr="004E479C">
        <w:rPr>
          <w:rFonts w:ascii="Cambria" w:hAnsi="Cambria"/>
          <w:i/>
          <w:iCs/>
          <w:lang w:val="lt-LT"/>
        </w:rPr>
        <w:t xml:space="preserve"> – </w:t>
      </w:r>
      <w:r w:rsidRPr="004E479C">
        <w:rPr>
          <w:rFonts w:ascii="Cambria" w:hAnsi="Cambria"/>
          <w:i/>
          <w:iCs/>
          <w:lang w:val="lt-LT"/>
        </w:rPr>
        <w:t>tai išskirtinių savybių, kurių ne visi gali pasiekti, demonstravimas savo veikloje.</w:t>
      </w:r>
    </w:p>
    <w:bookmarkEnd w:id="5"/>
    <w:p w14:paraId="6EEA4024"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w:t>
      </w:r>
      <w:proofErr w:type="spellStart"/>
      <w:r w:rsidRPr="0098618B">
        <w:rPr>
          <w:rFonts w:ascii="Cambria" w:eastAsia="Cambria" w:hAnsi="Cambria" w:cs="Cambria"/>
          <w:lang w:val="lt-LT" w:eastAsia="lt-LT" w:bidi="lt-LT"/>
        </w:rPr>
        <w:t>Bloomberg</w:t>
      </w:r>
      <w:proofErr w:type="spellEnd"/>
      <w:r w:rsidRPr="0098618B">
        <w:rPr>
          <w:rFonts w:ascii="Cambria" w:eastAsia="Cambria" w:hAnsi="Cambria" w:cs="Cambria"/>
          <w:lang w:val="lt-LT" w:eastAsia="lt-LT" w:bidi="lt-LT"/>
        </w:rPr>
        <w:t>“ kompiuterių klasė:</w:t>
      </w:r>
    </w:p>
    <w:p w14:paraId="2BAB8E34"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Apsilankymo Vilniaus Gedimino technikos universitete (Vilnius Tech) metu aukštosios mokyklos atstovai Ekspertų grupei aprodė modernią „</w:t>
      </w:r>
      <w:proofErr w:type="spellStart"/>
      <w:r w:rsidRPr="0098618B">
        <w:rPr>
          <w:rFonts w:ascii="Cambria" w:eastAsia="Cambria" w:hAnsi="Cambria" w:cs="Cambria"/>
          <w:lang w:val="lt-LT" w:eastAsia="lt-LT" w:bidi="lt-LT"/>
        </w:rPr>
        <w:t>Bloomberg</w:t>
      </w:r>
      <w:proofErr w:type="spellEnd"/>
      <w:r w:rsidRPr="0098618B">
        <w:rPr>
          <w:rFonts w:ascii="Cambria" w:eastAsia="Cambria" w:hAnsi="Cambria" w:cs="Cambria"/>
          <w:lang w:val="lt-LT" w:eastAsia="lt-LT" w:bidi="lt-LT"/>
        </w:rPr>
        <w:t>“ kompiuterių klasę, suteikiančią studentams prieigą prie pažangių finansinės ir ekonominės analizės priemonių. Šioje specializuotoje mokymosi aplinkoje įrengti naujausi „</w:t>
      </w:r>
      <w:proofErr w:type="spellStart"/>
      <w:r w:rsidRPr="0098618B">
        <w:rPr>
          <w:rFonts w:ascii="Cambria" w:eastAsia="Cambria" w:hAnsi="Cambria" w:cs="Cambria"/>
          <w:lang w:val="lt-LT" w:eastAsia="lt-LT" w:bidi="lt-LT"/>
        </w:rPr>
        <w:t>Bloomberg</w:t>
      </w:r>
      <w:proofErr w:type="spellEnd"/>
      <w:r w:rsidRPr="0098618B">
        <w:rPr>
          <w:rFonts w:ascii="Cambria" w:eastAsia="Cambria" w:hAnsi="Cambria" w:cs="Cambria"/>
          <w:lang w:val="lt-LT" w:eastAsia="lt-LT" w:bidi="lt-LT"/>
        </w:rPr>
        <w:t>“ terminalai, todėl studentai gali įgyti praktinės patirties dirbant su realaus laiko finansiniais duomenimis, rinkos analize ir investavimo strategijomis. „</w:t>
      </w:r>
      <w:proofErr w:type="spellStart"/>
      <w:r w:rsidRPr="0098618B">
        <w:rPr>
          <w:rFonts w:ascii="Cambria" w:eastAsia="Cambria" w:hAnsi="Cambria" w:cs="Cambria"/>
          <w:lang w:val="lt-LT" w:eastAsia="lt-LT" w:bidi="lt-LT"/>
        </w:rPr>
        <w:t>Bloomberg</w:t>
      </w:r>
      <w:proofErr w:type="spellEnd"/>
      <w:r w:rsidRPr="0098618B">
        <w:rPr>
          <w:rFonts w:ascii="Cambria" w:eastAsia="Cambria" w:hAnsi="Cambria" w:cs="Cambria"/>
          <w:lang w:val="lt-LT" w:eastAsia="lt-LT" w:bidi="lt-LT"/>
        </w:rPr>
        <w:t>“ kompiuterių klasė papildo akademijos mokymo programą, įtraukdama praktinį finansinių sąvokų taikymą ir suteikdama studentams vertingą galimybę tobulinti finansinės analizės ir sprendimų priėmimo įgūdžius. Ši iniciatyva pabrėžia aukštosios mokyklos įsipareigojimą teikti visapusišką išsilavinimą, kuris parengia studentus karjerai finansų ir verslo sektoriuose, užtikrinant, kad jie įgytų žinių ir praktinės patirties, reikalingos jų profesinei veiklai.</w:t>
      </w:r>
    </w:p>
    <w:p w14:paraId="6F7B34BC"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Biometrinė išmanioji pritaikymo sistema (</w:t>
      </w:r>
      <w:proofErr w:type="spellStart"/>
      <w:r w:rsidRPr="0098618B">
        <w:rPr>
          <w:rFonts w:ascii="Cambria" w:eastAsia="Cambria" w:hAnsi="Cambria" w:cs="Cambria"/>
          <w:lang w:val="lt-LT" w:eastAsia="lt-LT" w:bidi="lt-LT"/>
        </w:rPr>
        <w:t>Beck</w:t>
      </w:r>
      <w:proofErr w:type="spellEnd"/>
      <w:r w:rsidRPr="0098618B">
        <w:rPr>
          <w:rFonts w:ascii="Cambria" w:eastAsia="Cambria" w:hAnsi="Cambria" w:cs="Cambria"/>
          <w:lang w:val="lt-LT" w:eastAsia="lt-LT" w:bidi="lt-LT"/>
        </w:rPr>
        <w:t xml:space="preserve"> projektas):</w:t>
      </w:r>
    </w:p>
    <w:p w14:paraId="64A2F3F3"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 xml:space="preserve">Aukštojoje mokykloje įdiegta biometrinio intelektinio pritaikymo sistema, vadinama </w:t>
      </w:r>
      <w:proofErr w:type="spellStart"/>
      <w:r w:rsidRPr="0098618B">
        <w:rPr>
          <w:rFonts w:ascii="Cambria" w:eastAsia="Cambria" w:hAnsi="Cambria" w:cs="Cambria"/>
          <w:lang w:val="lt-LT" w:eastAsia="lt-LT" w:bidi="lt-LT"/>
        </w:rPr>
        <w:t>Beck</w:t>
      </w:r>
      <w:proofErr w:type="spellEnd"/>
      <w:r w:rsidRPr="0098618B">
        <w:rPr>
          <w:rFonts w:ascii="Cambria" w:eastAsia="Cambria" w:hAnsi="Cambria" w:cs="Cambria"/>
          <w:lang w:val="lt-LT" w:eastAsia="lt-LT" w:bidi="lt-LT"/>
        </w:rPr>
        <w:t xml:space="preserve"> projektu, kurioje biometrinės technologijos naudojamos siekiant sukurti asmeniškai pritaikytą ir adaptyvią mokymosi aplinką studentams. Ši naujoviška sistema analizuoja biometrinius duomenis, pavyzdžiui, veido išraiškas ir fiziologines reakcijas, kad suprastų individualius studentų mokymosi modelius, pageidavimus ir įsitraukimo lygį. Remdamasi šia analize, sistema dinamiškai pritaiko mokomąją medžiagą, tempą ir sudėtingumo lygį, kad atitiktų unikalius kiekvieno studento poreikius, ir taip optimizuoja jo mokymosi patirtį bei studijų rezultatus. </w:t>
      </w:r>
      <w:proofErr w:type="spellStart"/>
      <w:r w:rsidRPr="0098618B">
        <w:rPr>
          <w:rFonts w:ascii="Cambria" w:eastAsia="Cambria" w:hAnsi="Cambria" w:cs="Cambria"/>
          <w:lang w:val="lt-LT" w:eastAsia="lt-LT" w:bidi="lt-LT"/>
        </w:rPr>
        <w:t>Beck</w:t>
      </w:r>
      <w:proofErr w:type="spellEnd"/>
      <w:r w:rsidRPr="0098618B">
        <w:rPr>
          <w:rFonts w:ascii="Cambria" w:eastAsia="Cambria" w:hAnsi="Cambria" w:cs="Cambria"/>
          <w:lang w:val="lt-LT" w:eastAsia="lt-LT" w:bidi="lt-LT"/>
        </w:rPr>
        <w:t xml:space="preserve"> projektas ne tik gerina švietimo kokybę, bet ir skatina į studentą orientuotą požiūrį, individualų mokymąsi bei atliepia įvairius studentų poreikius. Taikydamas pažangiausias technologijas ir individualizuotą mokymąsi, Vilnius Tech demonstruoja savo įsipareigojimą išlikti švietimo pažangos priešakyje ir suteikti studentams itin veiksmingą ir įtraukiančią mokymosi aplinką.</w:t>
      </w:r>
    </w:p>
    <w:p w14:paraId="5A75A198" w14:textId="77777777" w:rsidR="0098618B" w:rsidRPr="0098618B" w:rsidRDefault="0098618B" w:rsidP="0098618B">
      <w:pPr>
        <w:spacing w:before="240" w:after="240"/>
        <w:rPr>
          <w:rFonts w:ascii="Cambria" w:eastAsia="Cambria" w:hAnsi="Cambria" w:cs="Cambria"/>
          <w:lang w:val="lt-LT" w:eastAsia="lt-LT"/>
        </w:rPr>
      </w:pPr>
      <w:r w:rsidRPr="0098618B">
        <w:rPr>
          <w:rFonts w:ascii="Cambria" w:eastAsia="Cambria" w:hAnsi="Cambria" w:cs="Cambria"/>
          <w:lang w:val="lt-LT" w:eastAsia="lt-LT" w:bidi="lt-LT"/>
        </w:rPr>
        <w:t xml:space="preserve"> </w:t>
      </w:r>
    </w:p>
    <w:p w14:paraId="6DC528C5" w14:textId="77777777" w:rsidR="0098618B" w:rsidRPr="0098618B" w:rsidRDefault="0098618B" w:rsidP="0098618B">
      <w:pPr>
        <w:ind w:left="720"/>
        <w:rPr>
          <w:rFonts w:ascii="Cambria" w:eastAsia="Cambria" w:hAnsi="Cambria" w:cs="Cambria"/>
          <w:lang w:val="lt-LT" w:eastAsia="lt-LT"/>
        </w:rPr>
      </w:pPr>
    </w:p>
    <w:p w14:paraId="3FBA04A1" w14:textId="77777777" w:rsidR="0098618B" w:rsidRPr="0098618B" w:rsidRDefault="0098618B" w:rsidP="0098618B">
      <w:pPr>
        <w:spacing w:after="200"/>
        <w:jc w:val="both"/>
        <w:rPr>
          <w:rFonts w:ascii="Cambria" w:eastAsia="Cambria" w:hAnsi="Cambria" w:cs="Cambria"/>
          <w:lang w:val="lt-LT" w:eastAsia="lt-LT"/>
        </w:rPr>
      </w:pPr>
    </w:p>
    <w:p w14:paraId="5E506017" w14:textId="77777777" w:rsidR="0098618B" w:rsidRPr="0098618B" w:rsidRDefault="0098618B" w:rsidP="0098618B">
      <w:pPr>
        <w:spacing w:after="200"/>
        <w:jc w:val="both"/>
        <w:rPr>
          <w:rFonts w:ascii="Cambria" w:eastAsia="Cambria" w:hAnsi="Cambria" w:cs="Cambria"/>
          <w:lang w:val="lt-LT" w:eastAsia="lt-LT"/>
        </w:rPr>
      </w:pPr>
    </w:p>
    <w:p w14:paraId="4C8336C2" w14:textId="77777777" w:rsidR="0098618B" w:rsidRPr="0098618B" w:rsidRDefault="0098618B" w:rsidP="0098618B">
      <w:pPr>
        <w:spacing w:after="200" w:line="276" w:lineRule="auto"/>
        <w:rPr>
          <w:rFonts w:ascii="Cambria" w:eastAsia="Cambria" w:hAnsi="Cambria" w:cs="Cambria"/>
          <w:b/>
          <w:color w:val="136C73"/>
          <w:sz w:val="36"/>
          <w:szCs w:val="36"/>
          <w:lang w:val="lt-LT" w:eastAsia="lt-LT"/>
        </w:rPr>
      </w:pPr>
      <w:r w:rsidRPr="0098618B">
        <w:rPr>
          <w:rFonts w:ascii="Calibri" w:eastAsia="Calibri" w:hAnsi="Calibri" w:cs="Calibri"/>
          <w:sz w:val="22"/>
          <w:szCs w:val="22"/>
          <w:lang w:val="lt-LT" w:eastAsia="lt-LT" w:bidi="lt-LT"/>
        </w:rPr>
        <w:br w:type="page"/>
      </w:r>
    </w:p>
    <w:p w14:paraId="60D89999" w14:textId="77777777" w:rsidR="0098618B" w:rsidRPr="0098618B" w:rsidRDefault="0098618B" w:rsidP="0098618B">
      <w:pPr>
        <w:keepNext/>
        <w:keepLines/>
        <w:spacing w:line="360" w:lineRule="auto"/>
        <w:jc w:val="center"/>
        <w:outlineLvl w:val="0"/>
        <w:rPr>
          <w:rFonts w:ascii="Cambria" w:eastAsia="Cambria" w:hAnsi="Cambria" w:cs="Cambria"/>
          <w:b/>
          <w:color w:val="136C73"/>
          <w:sz w:val="28"/>
          <w:szCs w:val="28"/>
          <w:lang w:val="lt-LT" w:eastAsia="lt-LT"/>
        </w:rPr>
      </w:pPr>
      <w:r w:rsidRPr="0098618B">
        <w:rPr>
          <w:rFonts w:ascii="Cambria" w:eastAsia="Cambria" w:hAnsi="Cambria" w:cs="Cambria"/>
          <w:b/>
          <w:color w:val="136C73"/>
          <w:sz w:val="28"/>
          <w:szCs w:val="28"/>
          <w:lang w:val="lt-LT" w:eastAsia="lt-LT" w:bidi="lt-LT"/>
        </w:rPr>
        <w:lastRenderedPageBreak/>
        <w:t>V. REKOMENDACIJOS</w:t>
      </w:r>
    </w:p>
    <w:p w14:paraId="70897CB6" w14:textId="77777777" w:rsidR="0098618B" w:rsidRPr="0098618B" w:rsidRDefault="0098618B" w:rsidP="0098618B">
      <w:pPr>
        <w:spacing w:after="200" w:line="276" w:lineRule="auto"/>
        <w:jc w:val="both"/>
        <w:rPr>
          <w:rFonts w:ascii="Cambria" w:eastAsia="Cambria" w:hAnsi="Cambria" w:cs="Cambria"/>
          <w:i/>
          <w:lang w:val="lt-LT" w:eastAsia="lt-LT"/>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98618B" w:rsidRPr="0098618B" w14:paraId="239250F9" w14:textId="77777777" w:rsidTr="008B1FCB">
        <w:trPr>
          <w:trHeight w:val="654"/>
        </w:trPr>
        <w:tc>
          <w:tcPr>
            <w:tcW w:w="2660" w:type="dxa"/>
            <w:tcBorders>
              <w:bottom w:val="single" w:sz="4" w:space="0" w:color="000000"/>
            </w:tcBorders>
            <w:shd w:val="clear" w:color="auto" w:fill="EEECE1"/>
            <w:vAlign w:val="center"/>
          </w:tcPr>
          <w:p w14:paraId="6582552A" w14:textId="77777777" w:rsidR="0098618B" w:rsidRPr="0098618B" w:rsidRDefault="0098618B" w:rsidP="0098618B">
            <w:pPr>
              <w:jc w:val="center"/>
              <w:rPr>
                <w:rFonts w:ascii="Cambria" w:eastAsia="Cambria" w:hAnsi="Cambria" w:cs="Cambria"/>
                <w:b/>
                <w:color w:val="136C73"/>
                <w:lang w:val="lt-LT" w:eastAsia="lt-LT"/>
              </w:rPr>
            </w:pPr>
            <w:r w:rsidRPr="0098618B">
              <w:rPr>
                <w:rFonts w:ascii="Cambria" w:eastAsia="Cambria" w:hAnsi="Cambria" w:cs="Cambria"/>
                <w:b/>
                <w:color w:val="136C73"/>
                <w:lang w:val="lt-LT" w:eastAsia="lt-LT" w:bidi="lt-LT"/>
              </w:rPr>
              <w:t>Vertinamoji sritis</w:t>
            </w:r>
          </w:p>
        </w:tc>
        <w:tc>
          <w:tcPr>
            <w:tcW w:w="7194" w:type="dxa"/>
            <w:shd w:val="clear" w:color="auto" w:fill="EEECE1"/>
            <w:vAlign w:val="center"/>
          </w:tcPr>
          <w:p w14:paraId="540A209F" w14:textId="77777777" w:rsidR="0098618B" w:rsidRPr="0098618B" w:rsidRDefault="0098618B" w:rsidP="0098618B">
            <w:pPr>
              <w:jc w:val="center"/>
              <w:rPr>
                <w:rFonts w:ascii="Cambria" w:eastAsia="Cambria" w:hAnsi="Cambria" w:cs="Cambria"/>
                <w:b/>
                <w:color w:val="136C73"/>
                <w:lang w:val="lt-LT" w:eastAsia="lt-LT"/>
              </w:rPr>
            </w:pPr>
            <w:r w:rsidRPr="0098618B">
              <w:rPr>
                <w:rFonts w:ascii="Cambria" w:eastAsia="Cambria" w:hAnsi="Cambria" w:cs="Cambria"/>
                <w:b/>
                <w:color w:val="136C73"/>
                <w:lang w:val="lt-LT" w:eastAsia="lt-LT" w:bidi="lt-LT"/>
              </w:rPr>
              <w:t>Rekomendacijos vertinamajai sričiai (studijų pakopai)</w:t>
            </w:r>
          </w:p>
        </w:tc>
      </w:tr>
      <w:tr w:rsidR="0098618B" w:rsidRPr="0098618B" w14:paraId="6DF60C1A" w14:textId="77777777" w:rsidTr="008B1FCB">
        <w:trPr>
          <w:trHeight w:val="1134"/>
        </w:trPr>
        <w:tc>
          <w:tcPr>
            <w:tcW w:w="2660" w:type="dxa"/>
            <w:shd w:val="clear" w:color="auto" w:fill="EEECE1"/>
            <w:vAlign w:val="center"/>
          </w:tcPr>
          <w:p w14:paraId="3F3938CC" w14:textId="77777777" w:rsidR="0098618B" w:rsidRPr="0098618B" w:rsidRDefault="0098618B" w:rsidP="0098618B">
            <w:pPr>
              <w:rPr>
                <w:rFonts w:ascii="Cambria" w:eastAsia="Cambria" w:hAnsi="Cambria" w:cs="Cambria"/>
                <w:color w:val="136C73"/>
                <w:lang w:val="lt-LT" w:eastAsia="lt-LT"/>
              </w:rPr>
            </w:pPr>
            <w:r w:rsidRPr="0098618B">
              <w:rPr>
                <w:rFonts w:ascii="Cambria" w:eastAsia="Cambria" w:hAnsi="Cambria" w:cs="Cambria"/>
                <w:color w:val="136C73"/>
                <w:lang w:val="lt-LT" w:eastAsia="lt-LT" w:bidi="lt-LT"/>
              </w:rPr>
              <w:t>Studijų tikslai, rezultatai ir turinys</w:t>
            </w:r>
          </w:p>
        </w:tc>
        <w:tc>
          <w:tcPr>
            <w:tcW w:w="7194" w:type="dxa"/>
            <w:vAlign w:val="center"/>
          </w:tcPr>
          <w:p w14:paraId="1144C9DF" w14:textId="77777777" w:rsidR="0098618B" w:rsidRPr="0098618B" w:rsidRDefault="0098618B" w:rsidP="00E81ED7">
            <w:pPr>
              <w:numPr>
                <w:ilvl w:val="0"/>
                <w:numId w:val="43"/>
              </w:numPr>
              <w:spacing w:line="276" w:lineRule="auto"/>
              <w:rPr>
                <w:rFonts w:ascii="Cambria" w:eastAsia="Cambria" w:hAnsi="Cambria" w:cs="Cambria"/>
                <w:lang w:val="lt-LT" w:eastAsia="lt-LT"/>
              </w:rPr>
            </w:pPr>
            <w:r w:rsidRPr="0098618B">
              <w:rPr>
                <w:rFonts w:ascii="Cambria" w:eastAsia="Cambria" w:hAnsi="Cambria" w:cs="Cambria"/>
                <w:lang w:val="lt-LT" w:eastAsia="lt-LT" w:bidi="lt-LT"/>
              </w:rPr>
              <w:t>Lankstumas:</w:t>
            </w:r>
          </w:p>
          <w:p w14:paraId="170128BC"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Neapsiriboti dabartiniais lanksčiais studijų tvarkaraščiais ir metodais, kad būtų galima prisitaikyti prie įvairių studentų poreikių ir tvarkaraščių.</w:t>
            </w:r>
          </w:p>
          <w:p w14:paraId="22847B08"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Išnagrinėti alternatyvius studijų būdus, pavyzdžiui, ištęstinės studijų programas, vakarines paskaitas arba e. mokymosi galimybes.</w:t>
            </w:r>
          </w:p>
          <w:p w14:paraId="4F70A75D"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 xml:space="preserve">Suteikti papildomų galimybių studentams derinti studijas su kitais įsipareigojimais, užtikrinant </w:t>
            </w:r>
            <w:proofErr w:type="spellStart"/>
            <w:r w:rsidRPr="0098618B">
              <w:rPr>
                <w:rFonts w:ascii="Cambria" w:eastAsia="Cambria" w:hAnsi="Cambria" w:cs="Cambria"/>
                <w:lang w:val="lt-LT" w:eastAsia="lt-LT" w:bidi="lt-LT"/>
              </w:rPr>
              <w:t>įtraukesnę</w:t>
            </w:r>
            <w:proofErr w:type="spellEnd"/>
            <w:r w:rsidRPr="0098618B">
              <w:rPr>
                <w:rFonts w:ascii="Cambria" w:eastAsia="Cambria" w:hAnsi="Cambria" w:cs="Cambria"/>
                <w:lang w:val="lt-LT" w:eastAsia="lt-LT" w:bidi="lt-LT"/>
              </w:rPr>
              <w:t xml:space="preserve"> mokymosi aplinką.</w:t>
            </w:r>
          </w:p>
          <w:p w14:paraId="2FD1833D" w14:textId="77777777" w:rsidR="0098618B" w:rsidRPr="0098618B" w:rsidRDefault="0098618B" w:rsidP="00E81ED7">
            <w:pPr>
              <w:numPr>
                <w:ilvl w:val="0"/>
                <w:numId w:val="43"/>
              </w:numPr>
              <w:spacing w:line="276" w:lineRule="auto"/>
              <w:rPr>
                <w:rFonts w:ascii="Cambria" w:eastAsia="Cambria" w:hAnsi="Cambria" w:cs="Cambria"/>
                <w:lang w:val="lt-LT" w:eastAsia="lt-LT"/>
              </w:rPr>
            </w:pPr>
            <w:r w:rsidRPr="0098618B">
              <w:rPr>
                <w:rFonts w:ascii="Cambria" w:eastAsia="Cambria" w:hAnsi="Cambria" w:cs="Cambria"/>
                <w:lang w:val="lt-LT" w:eastAsia="lt-LT" w:bidi="lt-LT"/>
              </w:rPr>
              <w:t>Praktinio poveikio stiprinimas:</w:t>
            </w:r>
          </w:p>
          <w:p w14:paraId="13A47695"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Nuolat vertinti ir tobulinti praktinius ir su moksliniais tyrimais susijusius studijų programų komponentus.</w:t>
            </w:r>
          </w:p>
          <w:p w14:paraId="2765E72E"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Suderinti praktinę patirtį su darbo rinkos poreikiais ir dabartinėmis mokslinių tyrimų diskusijomis.</w:t>
            </w:r>
          </w:p>
          <w:p w14:paraId="0B629A45"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Skatinti bendradarbiavimą su pramonės partneriais, kad būtų siūlomos stažuotės, projektai ir mokslinių tyrimų galimybės, atspindinčios realius profesinius iššūkius.</w:t>
            </w:r>
          </w:p>
          <w:p w14:paraId="60C4F246" w14:textId="77777777" w:rsidR="0098618B" w:rsidRPr="0098618B" w:rsidRDefault="0098618B" w:rsidP="00E81ED7">
            <w:pPr>
              <w:numPr>
                <w:ilvl w:val="0"/>
                <w:numId w:val="43"/>
              </w:numPr>
              <w:spacing w:line="276" w:lineRule="auto"/>
              <w:rPr>
                <w:rFonts w:ascii="Cambria" w:eastAsia="Cambria" w:hAnsi="Cambria" w:cs="Cambria"/>
                <w:lang w:val="lt-LT" w:eastAsia="lt-LT"/>
              </w:rPr>
            </w:pPr>
            <w:r w:rsidRPr="0098618B">
              <w:rPr>
                <w:rFonts w:ascii="Cambria" w:eastAsia="Cambria" w:hAnsi="Cambria" w:cs="Cambria"/>
                <w:lang w:val="lt-LT" w:eastAsia="lt-LT" w:bidi="lt-LT"/>
              </w:rPr>
              <w:t>Mokymo programos atsilikimo nuo dabartinių tendencijų mažinimas:</w:t>
            </w:r>
          </w:p>
          <w:p w14:paraId="7E8F63E2"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Reguliariai vertinti ir peržiūrėti mokymo programą, kad ji neatsiliktų nuo sparčios technologinės pažangos ir pramonės tendencijų.</w:t>
            </w:r>
          </w:p>
          <w:p w14:paraId="5DF7C9FD"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Įtraukti specialistų ir darbdavių atsiliepimus, kad mokymo programos atnaujinimai atitiktų rinkos poreikius.</w:t>
            </w:r>
          </w:p>
          <w:p w14:paraId="060CD68A"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Sukurti nuolatinio bendravimo su pramonės ekspertais kanalus, kad būtų gaunama įžvalgų ir galima nustatyti tobulintinas sritis.</w:t>
            </w:r>
          </w:p>
          <w:p w14:paraId="358F27A0" w14:textId="77777777" w:rsidR="0098618B" w:rsidRPr="0098618B" w:rsidRDefault="0098618B" w:rsidP="00E81ED7">
            <w:pPr>
              <w:numPr>
                <w:ilvl w:val="0"/>
                <w:numId w:val="43"/>
              </w:numPr>
              <w:spacing w:line="276" w:lineRule="auto"/>
              <w:rPr>
                <w:rFonts w:ascii="Cambria" w:eastAsia="Cambria" w:hAnsi="Cambria" w:cs="Cambria"/>
                <w:lang w:val="lt-LT" w:eastAsia="lt-LT"/>
              </w:rPr>
            </w:pPr>
            <w:r w:rsidRPr="0098618B">
              <w:rPr>
                <w:rFonts w:ascii="Cambria" w:eastAsia="Cambria" w:hAnsi="Cambria" w:cs="Cambria"/>
                <w:lang w:val="lt-LT" w:eastAsia="lt-LT" w:bidi="lt-LT"/>
              </w:rPr>
              <w:t>Tarptautinės veiklos plėtra:</w:t>
            </w:r>
          </w:p>
          <w:p w14:paraId="4FF00781"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Išplėsti tarptautinę veiklą ne tik pagal turimą specializaciją, bet ir kitose studijų srityse.</w:t>
            </w:r>
          </w:p>
          <w:p w14:paraId="465CCCA9"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Skatinti partnerystę su tarptautinėmis institucijomis, kad būtų sudarytos galimybės studijuoti užsienyje ir dalyvauti mainų programose.</w:t>
            </w:r>
          </w:p>
          <w:p w14:paraId="71243F57"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Į mokymo programą įtraukti pasaulinę ir įvairias kultūrines perspektyvas, kad studentai būtų parengti tarpusavyje susijusiai verslo aplinkai.</w:t>
            </w:r>
          </w:p>
          <w:p w14:paraId="169EE58B" w14:textId="77777777" w:rsidR="0098618B" w:rsidRPr="0098618B" w:rsidRDefault="0098618B" w:rsidP="00E81ED7">
            <w:pPr>
              <w:numPr>
                <w:ilvl w:val="0"/>
                <w:numId w:val="43"/>
              </w:numPr>
              <w:spacing w:line="276" w:lineRule="auto"/>
              <w:rPr>
                <w:rFonts w:ascii="Cambria" w:eastAsia="Cambria" w:hAnsi="Cambria" w:cs="Cambria"/>
                <w:lang w:val="lt-LT" w:eastAsia="lt-LT"/>
              </w:rPr>
            </w:pPr>
            <w:r w:rsidRPr="0098618B">
              <w:rPr>
                <w:rFonts w:ascii="Cambria" w:eastAsia="Cambria" w:hAnsi="Cambria" w:cs="Cambria"/>
                <w:lang w:val="lt-LT" w:eastAsia="lt-LT" w:bidi="lt-LT"/>
              </w:rPr>
              <w:t>Studentų įtraukimo skatinimas:</w:t>
            </w:r>
          </w:p>
          <w:p w14:paraId="68D8BF90"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Aktyviai įtraukti studentus į mokymo programos formavimą ir sprendimų priėmimo procesus.</w:t>
            </w:r>
          </w:p>
          <w:p w14:paraId="5E39EEBF"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Siekti gauti grįžtamąjį ryšį iš studentų, pasitelkiant apklausas, tikslines grupes ir studentų atstovus.</w:t>
            </w:r>
          </w:p>
          <w:p w14:paraId="6F8903C1"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lastRenderedPageBreak/>
              <w:t>Suteikti studentams galimybę dalytis savo idėjomis ir pasiūlymais dėl mokymo programos tobulinimo.</w:t>
            </w:r>
          </w:p>
          <w:p w14:paraId="7661F24E" w14:textId="77777777" w:rsidR="0098618B" w:rsidRPr="0098618B" w:rsidRDefault="0098618B" w:rsidP="00E81ED7">
            <w:pPr>
              <w:numPr>
                <w:ilvl w:val="0"/>
                <w:numId w:val="43"/>
              </w:numPr>
              <w:spacing w:line="276" w:lineRule="auto"/>
              <w:rPr>
                <w:rFonts w:ascii="Cambria" w:eastAsia="Cambria" w:hAnsi="Cambria" w:cs="Cambria"/>
                <w:lang w:val="lt-LT" w:eastAsia="lt-LT"/>
              </w:rPr>
            </w:pPr>
            <w:r w:rsidRPr="0098618B">
              <w:rPr>
                <w:rFonts w:ascii="Cambria" w:eastAsia="Cambria" w:hAnsi="Cambria" w:cs="Cambria"/>
                <w:lang w:val="lt-LT" w:eastAsia="lt-LT" w:bidi="lt-LT"/>
              </w:rPr>
              <w:t>Tarpdisciplininio požiūrio skatinimas:</w:t>
            </w:r>
          </w:p>
          <w:p w14:paraId="26998975"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Išlaikyti pagrindinį dėmesį su vadyba susijusiems dalykams, kartu įtraukiant tarpdisciplininių žinių elementus.</w:t>
            </w:r>
          </w:p>
          <w:p w14:paraId="6B3B0F5D" w14:textId="77777777" w:rsidR="0098618B" w:rsidRPr="0098618B" w:rsidRDefault="0098618B" w:rsidP="00E81ED7">
            <w:pPr>
              <w:numPr>
                <w:ilvl w:val="1"/>
                <w:numId w:val="43"/>
              </w:numPr>
              <w:spacing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Integruoti kitų disciplinų kursus ar modulius (dalykus), kad studentai įgytų platesnį įgūdžių rinkinį.</w:t>
            </w:r>
          </w:p>
          <w:p w14:paraId="53C95606" w14:textId="77777777" w:rsidR="0098618B" w:rsidRPr="0098618B" w:rsidRDefault="0098618B" w:rsidP="00E81ED7">
            <w:pPr>
              <w:numPr>
                <w:ilvl w:val="1"/>
                <w:numId w:val="43"/>
              </w:numPr>
              <w:spacing w:after="240" w:line="276" w:lineRule="auto"/>
              <w:rPr>
                <w:rFonts w:ascii="Cambria" w:eastAsia="Cambria" w:hAnsi="Cambria" w:cs="Cambria"/>
                <w:sz w:val="14"/>
                <w:szCs w:val="14"/>
                <w:lang w:val="lt-LT" w:eastAsia="lt-LT"/>
              </w:rPr>
            </w:pPr>
            <w:r w:rsidRPr="0098618B">
              <w:rPr>
                <w:rFonts w:ascii="Cambria" w:eastAsia="Cambria" w:hAnsi="Cambria" w:cs="Cambria"/>
                <w:lang w:val="lt-LT" w:eastAsia="lt-LT" w:bidi="lt-LT"/>
              </w:rPr>
              <w:t>Skatinti bendradarbiavimą ir problemų sprendimą tarp skirtingų disciplinų, kad būtų galima veiksmingai spręsti sudėtingus uždavinius.</w:t>
            </w:r>
          </w:p>
        </w:tc>
      </w:tr>
      <w:tr w:rsidR="0098618B" w:rsidRPr="0098618B" w14:paraId="5527B0EE" w14:textId="77777777" w:rsidTr="008B1FCB">
        <w:trPr>
          <w:trHeight w:val="1134"/>
        </w:trPr>
        <w:tc>
          <w:tcPr>
            <w:tcW w:w="2660" w:type="dxa"/>
            <w:shd w:val="clear" w:color="auto" w:fill="EEECE1"/>
            <w:vAlign w:val="center"/>
          </w:tcPr>
          <w:p w14:paraId="133B3F2E" w14:textId="77777777" w:rsidR="0098618B" w:rsidRPr="0098618B" w:rsidRDefault="0098618B" w:rsidP="0098618B">
            <w:pPr>
              <w:rPr>
                <w:rFonts w:ascii="Cambria" w:eastAsia="Cambria" w:hAnsi="Cambria" w:cs="Cambria"/>
                <w:color w:val="136C73"/>
                <w:lang w:val="lt-LT" w:eastAsia="lt-LT"/>
              </w:rPr>
            </w:pPr>
            <w:r w:rsidRPr="0098618B">
              <w:rPr>
                <w:rFonts w:ascii="Cambria" w:eastAsia="Cambria" w:hAnsi="Cambria" w:cs="Cambria"/>
                <w:color w:val="136C73"/>
                <w:lang w:val="lt-LT" w:eastAsia="lt-LT" w:bidi="lt-LT"/>
              </w:rPr>
              <w:lastRenderedPageBreak/>
              <w:t>Mokslo (meno) ir studijų sąsajos</w:t>
            </w:r>
          </w:p>
        </w:tc>
        <w:tc>
          <w:tcPr>
            <w:tcW w:w="7194" w:type="dxa"/>
            <w:vAlign w:val="center"/>
          </w:tcPr>
          <w:p w14:paraId="62F37364" w14:textId="77777777" w:rsidR="0098618B" w:rsidRPr="0098618B" w:rsidRDefault="0098618B" w:rsidP="00E81ED7">
            <w:pPr>
              <w:numPr>
                <w:ilvl w:val="0"/>
                <w:numId w:val="44"/>
              </w:numPr>
              <w:spacing w:line="276" w:lineRule="auto"/>
              <w:ind w:left="455" w:hanging="455"/>
              <w:rPr>
                <w:rFonts w:ascii="Cambria" w:eastAsia="Cambria" w:hAnsi="Cambria" w:cs="Cambria"/>
                <w:lang w:val="lt-LT" w:eastAsia="lt-LT"/>
              </w:rPr>
            </w:pPr>
            <w:r w:rsidRPr="0098618B">
              <w:rPr>
                <w:rFonts w:ascii="Cambria" w:eastAsia="Cambria" w:hAnsi="Cambria" w:cs="Cambria"/>
                <w:lang w:val="lt-LT" w:eastAsia="lt-LT" w:bidi="lt-LT"/>
              </w:rPr>
              <w:t>Skatinti tarptautines galimybes ir palengvinti studentų dalyvavimą konferencijose ir mokslinėse stažuotėse už savo šalies ribų.</w:t>
            </w:r>
          </w:p>
          <w:p w14:paraId="309EBF8F" w14:textId="77777777" w:rsidR="0098618B" w:rsidRPr="0098618B" w:rsidRDefault="0098618B" w:rsidP="00E81ED7">
            <w:pPr>
              <w:numPr>
                <w:ilvl w:val="0"/>
                <w:numId w:val="44"/>
              </w:numPr>
              <w:spacing w:line="276" w:lineRule="auto"/>
              <w:ind w:left="425" w:hanging="425"/>
              <w:rPr>
                <w:rFonts w:ascii="Cambria" w:eastAsia="Cambria" w:hAnsi="Cambria" w:cs="Cambria"/>
                <w:lang w:val="lt-LT" w:eastAsia="lt-LT"/>
              </w:rPr>
            </w:pPr>
            <w:r w:rsidRPr="0098618B">
              <w:rPr>
                <w:rFonts w:ascii="Cambria" w:eastAsia="Cambria" w:hAnsi="Cambria" w:cs="Cambria"/>
                <w:lang w:val="lt-LT" w:eastAsia="lt-LT" w:bidi="lt-LT"/>
              </w:rPr>
              <w:t>Daugiau dėmesio skirti studijų srities dalyvavimui tarptautiniuose projektuose ir jos matomumo didinimui pasauliniu mastu.</w:t>
            </w:r>
          </w:p>
        </w:tc>
      </w:tr>
      <w:tr w:rsidR="0098618B" w:rsidRPr="0098618B" w14:paraId="2F8EE873" w14:textId="77777777" w:rsidTr="008B1FCB">
        <w:trPr>
          <w:trHeight w:val="1134"/>
        </w:trPr>
        <w:tc>
          <w:tcPr>
            <w:tcW w:w="2660" w:type="dxa"/>
            <w:shd w:val="clear" w:color="auto" w:fill="EEECE1"/>
            <w:vAlign w:val="center"/>
          </w:tcPr>
          <w:p w14:paraId="6EBB8E73" w14:textId="77777777" w:rsidR="0098618B" w:rsidRPr="0098618B" w:rsidRDefault="0098618B" w:rsidP="0098618B">
            <w:pPr>
              <w:rPr>
                <w:rFonts w:ascii="Cambria" w:eastAsia="Cambria" w:hAnsi="Cambria" w:cs="Cambria"/>
                <w:color w:val="136C73"/>
                <w:lang w:val="lt-LT" w:eastAsia="lt-LT"/>
              </w:rPr>
            </w:pPr>
            <w:r w:rsidRPr="0098618B">
              <w:rPr>
                <w:rFonts w:ascii="Cambria" w:eastAsia="Cambria" w:hAnsi="Cambria" w:cs="Cambria"/>
                <w:color w:val="136C73"/>
                <w:lang w:val="lt-LT" w:eastAsia="lt-LT" w:bidi="lt-LT"/>
              </w:rPr>
              <w:t>Studentų priėmimas ir parama</w:t>
            </w:r>
          </w:p>
        </w:tc>
        <w:tc>
          <w:tcPr>
            <w:tcW w:w="7194" w:type="dxa"/>
            <w:vAlign w:val="center"/>
          </w:tcPr>
          <w:p w14:paraId="2C54B283" w14:textId="77777777" w:rsidR="0098618B" w:rsidRPr="0098618B" w:rsidRDefault="0098618B" w:rsidP="00E81ED7">
            <w:pPr>
              <w:numPr>
                <w:ilvl w:val="0"/>
                <w:numId w:val="45"/>
              </w:numPr>
              <w:tabs>
                <w:tab w:val="left" w:pos="1298"/>
                <w:tab w:val="left" w:pos="1701"/>
                <w:tab w:val="left" w:pos="1985"/>
              </w:tabs>
              <w:spacing w:line="276" w:lineRule="auto"/>
              <w:ind w:left="455" w:hanging="455"/>
              <w:rPr>
                <w:rFonts w:ascii="Cambria" w:eastAsia="Cambria" w:hAnsi="Cambria" w:cs="Cambria"/>
                <w:lang w:val="lt-LT" w:eastAsia="lt-LT"/>
              </w:rPr>
            </w:pPr>
            <w:r w:rsidRPr="0098618B">
              <w:rPr>
                <w:rFonts w:ascii="Cambria" w:eastAsia="Cambria" w:hAnsi="Cambria" w:cs="Cambria"/>
                <w:color w:val="202124"/>
                <w:lang w:val="lt-LT" w:eastAsia="lt-LT" w:bidi="lt-LT"/>
              </w:rPr>
              <w:t xml:space="preserve"> Reikėtų atkreipti dėmesį į</w:t>
            </w:r>
            <w:r w:rsidRPr="0098618B">
              <w:rPr>
                <w:rFonts w:ascii="Cambria" w:eastAsia="Cambria" w:hAnsi="Cambria" w:cs="Cambria"/>
                <w:lang w:val="lt-LT" w:eastAsia="lt-LT" w:bidi="lt-LT"/>
              </w:rPr>
              <w:t xml:space="preserve"> studentų</w:t>
            </w:r>
            <w:r w:rsidRPr="0098618B">
              <w:rPr>
                <w:rFonts w:ascii="Cambria" w:eastAsia="Cambria" w:hAnsi="Cambria" w:cs="Cambria"/>
                <w:color w:val="202124"/>
                <w:lang w:val="lt-LT" w:eastAsia="lt-LT" w:bidi="lt-LT"/>
              </w:rPr>
              <w:t xml:space="preserve"> anglų kalbos lygį, apsvarstyti tam tikras jiems skirtas paskatas arba numatyti daugiau privalomų paskaitų anglų kalba</w:t>
            </w:r>
            <w:r w:rsidRPr="0098618B">
              <w:rPr>
                <w:rFonts w:ascii="Cambria" w:eastAsia="Cambria" w:hAnsi="Cambria" w:cs="Cambria"/>
                <w:lang w:val="lt-LT" w:eastAsia="lt-LT" w:bidi="lt-LT"/>
              </w:rPr>
              <w:t>.</w:t>
            </w:r>
            <w:r w:rsidRPr="0098618B">
              <w:rPr>
                <w:rFonts w:ascii="Cambria" w:eastAsia="Cambria" w:hAnsi="Cambria" w:cs="Cambria"/>
                <w:color w:val="202124"/>
                <w:lang w:val="lt-LT" w:eastAsia="lt-LT" w:bidi="lt-LT"/>
              </w:rPr>
              <w:t xml:space="preserve"> </w:t>
            </w:r>
          </w:p>
          <w:p w14:paraId="4851123F" w14:textId="77777777" w:rsidR="0098618B" w:rsidRPr="0098618B" w:rsidRDefault="0098618B" w:rsidP="00E81ED7">
            <w:pPr>
              <w:numPr>
                <w:ilvl w:val="0"/>
                <w:numId w:val="45"/>
              </w:numPr>
              <w:tabs>
                <w:tab w:val="left" w:pos="1298"/>
                <w:tab w:val="left" w:pos="1701"/>
                <w:tab w:val="left" w:pos="1985"/>
              </w:tabs>
              <w:spacing w:line="276" w:lineRule="auto"/>
              <w:ind w:left="425" w:hanging="425"/>
              <w:rPr>
                <w:rFonts w:ascii="Cambria" w:eastAsia="Cambria" w:hAnsi="Cambria" w:cs="Cambria"/>
                <w:color w:val="202124"/>
                <w:lang w:val="lt-LT" w:eastAsia="lt-LT"/>
              </w:rPr>
            </w:pPr>
            <w:r w:rsidRPr="0098618B">
              <w:rPr>
                <w:rFonts w:ascii="Cambria" w:eastAsia="Cambria" w:hAnsi="Cambria" w:cs="Cambria"/>
                <w:color w:val="202124"/>
                <w:lang w:val="lt-LT" w:eastAsia="lt-LT" w:bidi="lt-LT"/>
              </w:rPr>
              <w:t>Padidinti psichologinę paramą ir pagalbos studentams mastą.</w:t>
            </w:r>
          </w:p>
          <w:p w14:paraId="6935DFBD" w14:textId="77777777" w:rsidR="0098618B" w:rsidRPr="0098618B" w:rsidRDefault="0098618B" w:rsidP="00E81ED7">
            <w:pPr>
              <w:numPr>
                <w:ilvl w:val="0"/>
                <w:numId w:val="45"/>
              </w:numPr>
              <w:tabs>
                <w:tab w:val="left" w:pos="1298"/>
                <w:tab w:val="left" w:pos="1701"/>
                <w:tab w:val="left" w:pos="1985"/>
              </w:tabs>
              <w:spacing w:line="276" w:lineRule="auto"/>
              <w:ind w:left="425" w:hanging="425"/>
              <w:rPr>
                <w:rFonts w:ascii="Cambria" w:eastAsia="Cambria" w:hAnsi="Cambria" w:cs="Cambria"/>
                <w:color w:val="202124"/>
                <w:lang w:val="lt-LT" w:eastAsia="lt-LT"/>
              </w:rPr>
            </w:pPr>
            <w:r w:rsidRPr="0098618B">
              <w:rPr>
                <w:rFonts w:ascii="Cambria" w:eastAsia="Cambria" w:hAnsi="Cambria" w:cs="Cambria"/>
                <w:color w:val="202124"/>
                <w:lang w:val="lt-LT" w:eastAsia="lt-LT" w:bidi="lt-LT"/>
              </w:rPr>
              <w:t xml:space="preserve">Studentams sunku derinti studijas su darbu, todėl būtina didinti studijų lankstumą. </w:t>
            </w:r>
          </w:p>
          <w:p w14:paraId="52D5423B" w14:textId="77777777" w:rsidR="0098618B" w:rsidRPr="0098618B" w:rsidRDefault="0098618B" w:rsidP="00E81ED7">
            <w:pPr>
              <w:numPr>
                <w:ilvl w:val="0"/>
                <w:numId w:val="45"/>
              </w:numPr>
              <w:tabs>
                <w:tab w:val="left" w:pos="1298"/>
                <w:tab w:val="left" w:pos="1701"/>
                <w:tab w:val="left" w:pos="1985"/>
              </w:tabs>
              <w:spacing w:line="276" w:lineRule="auto"/>
              <w:ind w:left="425" w:hanging="425"/>
              <w:rPr>
                <w:rFonts w:ascii="Cambria" w:eastAsia="Cambria" w:hAnsi="Cambria" w:cs="Cambria"/>
                <w:color w:val="202124"/>
                <w:lang w:val="lt-LT" w:eastAsia="lt-LT"/>
              </w:rPr>
            </w:pPr>
            <w:r w:rsidRPr="0098618B">
              <w:rPr>
                <w:rFonts w:ascii="Cambria" w:eastAsia="Cambria" w:hAnsi="Cambria" w:cs="Cambria"/>
                <w:color w:val="202124"/>
                <w:lang w:val="lt-LT" w:eastAsia="lt-LT" w:bidi="lt-LT"/>
              </w:rPr>
              <w:t xml:space="preserve">Siūlyti daugiau trumpalaikių mobilumo programų, o taip pat pasistengti keisti studentų požiūrį į išvykimą į užsienį. </w:t>
            </w:r>
          </w:p>
          <w:p w14:paraId="5A5AB2D7" w14:textId="77777777" w:rsidR="0098618B" w:rsidRPr="0098618B" w:rsidRDefault="0098618B" w:rsidP="00E81ED7">
            <w:pPr>
              <w:numPr>
                <w:ilvl w:val="0"/>
                <w:numId w:val="45"/>
              </w:numPr>
              <w:tabs>
                <w:tab w:val="left" w:pos="1298"/>
                <w:tab w:val="left" w:pos="1701"/>
                <w:tab w:val="left" w:pos="1985"/>
              </w:tabs>
              <w:spacing w:line="276" w:lineRule="auto"/>
              <w:ind w:left="425" w:hanging="425"/>
              <w:rPr>
                <w:rFonts w:ascii="Cambria" w:eastAsia="Cambria" w:hAnsi="Cambria" w:cs="Cambria"/>
                <w:color w:val="202124"/>
                <w:lang w:val="lt-LT" w:eastAsia="lt-LT"/>
              </w:rPr>
            </w:pPr>
            <w:r w:rsidRPr="0098618B">
              <w:rPr>
                <w:rFonts w:ascii="Cambria" w:eastAsia="Cambria" w:hAnsi="Cambria" w:cs="Cambria"/>
                <w:color w:val="202124"/>
                <w:lang w:val="lt-LT" w:eastAsia="lt-LT" w:bidi="lt-LT"/>
              </w:rPr>
              <w:t>Reikėtų stiprinti ryšius tarp bakalauro ir magistrantūros studentų.</w:t>
            </w:r>
          </w:p>
          <w:p w14:paraId="648BC10A" w14:textId="77777777" w:rsidR="0098618B" w:rsidRPr="0098618B" w:rsidRDefault="0098618B" w:rsidP="00E81ED7">
            <w:pPr>
              <w:numPr>
                <w:ilvl w:val="0"/>
                <w:numId w:val="45"/>
              </w:numPr>
              <w:tabs>
                <w:tab w:val="left" w:pos="1298"/>
                <w:tab w:val="left" w:pos="1701"/>
                <w:tab w:val="left" w:pos="1985"/>
              </w:tabs>
              <w:spacing w:line="276" w:lineRule="auto"/>
              <w:ind w:left="425" w:hanging="425"/>
              <w:rPr>
                <w:rFonts w:ascii="Cambria" w:eastAsia="Cambria" w:hAnsi="Cambria" w:cs="Cambria"/>
                <w:color w:val="202124"/>
                <w:lang w:val="lt-LT" w:eastAsia="lt-LT"/>
              </w:rPr>
            </w:pPr>
            <w:r w:rsidRPr="0098618B">
              <w:rPr>
                <w:rFonts w:ascii="Cambria" w:eastAsia="Cambria" w:hAnsi="Cambria" w:cs="Cambria"/>
                <w:color w:val="202124"/>
                <w:lang w:val="lt-LT" w:eastAsia="lt-LT" w:bidi="lt-LT"/>
              </w:rPr>
              <w:t xml:space="preserve">Gerinti anglų kalbos žinias, kad užsienio studentai galėtų lengviau integruotis Universiteto bendruomenėje. </w:t>
            </w:r>
          </w:p>
          <w:p w14:paraId="60797BCA" w14:textId="77777777" w:rsidR="0098618B" w:rsidRPr="0098618B" w:rsidRDefault="0098618B" w:rsidP="00E81ED7">
            <w:pPr>
              <w:numPr>
                <w:ilvl w:val="0"/>
                <w:numId w:val="45"/>
              </w:numPr>
              <w:tabs>
                <w:tab w:val="left" w:pos="1298"/>
                <w:tab w:val="left" w:pos="1701"/>
                <w:tab w:val="left" w:pos="1985"/>
              </w:tabs>
              <w:spacing w:line="276" w:lineRule="auto"/>
              <w:ind w:left="425" w:hanging="425"/>
              <w:rPr>
                <w:rFonts w:ascii="Cambria" w:eastAsia="Cambria" w:hAnsi="Cambria" w:cs="Cambria"/>
                <w:color w:val="202124"/>
                <w:lang w:val="lt-LT" w:eastAsia="lt-LT"/>
              </w:rPr>
            </w:pPr>
            <w:r w:rsidRPr="0098618B">
              <w:rPr>
                <w:rFonts w:ascii="Cambria" w:eastAsia="Cambria" w:hAnsi="Cambria" w:cs="Cambria"/>
                <w:color w:val="202124"/>
                <w:lang w:val="lt-LT" w:eastAsia="lt-LT" w:bidi="lt-LT"/>
              </w:rPr>
              <w:t xml:space="preserve">Ieškoti būdų, kaip stabilizuoti priėmimo į pirmojo ciklo studijų programą lygį. </w:t>
            </w:r>
          </w:p>
        </w:tc>
      </w:tr>
      <w:tr w:rsidR="0098618B" w:rsidRPr="0098618B" w14:paraId="1D7F8410" w14:textId="77777777" w:rsidTr="008B1FCB">
        <w:trPr>
          <w:trHeight w:val="1134"/>
        </w:trPr>
        <w:tc>
          <w:tcPr>
            <w:tcW w:w="2660" w:type="dxa"/>
            <w:shd w:val="clear" w:color="auto" w:fill="EEECE1"/>
            <w:vAlign w:val="center"/>
          </w:tcPr>
          <w:p w14:paraId="1878451E" w14:textId="77777777" w:rsidR="0098618B" w:rsidRPr="0098618B" w:rsidRDefault="0098618B" w:rsidP="0098618B">
            <w:pPr>
              <w:rPr>
                <w:rFonts w:ascii="Cambria" w:eastAsia="Cambria" w:hAnsi="Cambria" w:cs="Cambria"/>
                <w:color w:val="136C73"/>
                <w:lang w:val="lt-LT" w:eastAsia="lt-LT"/>
              </w:rPr>
            </w:pPr>
            <w:r w:rsidRPr="0098618B">
              <w:rPr>
                <w:rFonts w:ascii="Cambria" w:eastAsia="Cambria" w:hAnsi="Cambria" w:cs="Cambria"/>
                <w:color w:val="136C73"/>
                <w:lang w:val="lt-LT" w:eastAsia="lt-LT" w:bidi="lt-LT"/>
              </w:rPr>
              <w:t>Studijavimas, studijų pasiekimai ir absolventų užimtumas</w:t>
            </w:r>
          </w:p>
        </w:tc>
        <w:tc>
          <w:tcPr>
            <w:tcW w:w="7194" w:type="dxa"/>
            <w:vAlign w:val="center"/>
          </w:tcPr>
          <w:p w14:paraId="5900525C" w14:textId="77777777" w:rsidR="0098618B" w:rsidRPr="0098618B" w:rsidRDefault="0098618B" w:rsidP="00E81ED7">
            <w:pPr>
              <w:numPr>
                <w:ilvl w:val="0"/>
                <w:numId w:val="46"/>
              </w:numPr>
              <w:spacing w:line="276" w:lineRule="auto"/>
              <w:ind w:left="455" w:hanging="455"/>
              <w:rPr>
                <w:rFonts w:ascii="Cambria" w:eastAsia="Cambria" w:hAnsi="Cambria" w:cs="Cambria"/>
                <w:lang w:val="lt-LT" w:eastAsia="lt-LT"/>
              </w:rPr>
            </w:pPr>
            <w:r w:rsidRPr="0098618B">
              <w:rPr>
                <w:rFonts w:ascii="Cambria" w:eastAsia="Cambria" w:hAnsi="Cambria" w:cs="Cambria"/>
                <w:lang w:val="lt-LT" w:eastAsia="lt-LT" w:bidi="lt-LT"/>
              </w:rPr>
              <w:t>Reikėtų persvarstyti apklausų metodiką ir požiūrį. Apklausų duomenys yra seni arba nepakankami dėl mažo respondentų skaičiaus.</w:t>
            </w:r>
          </w:p>
          <w:p w14:paraId="7C6471AE" w14:textId="77777777" w:rsidR="0098618B" w:rsidRPr="0098618B" w:rsidRDefault="0098618B" w:rsidP="00E81ED7">
            <w:pPr>
              <w:numPr>
                <w:ilvl w:val="0"/>
                <w:numId w:val="46"/>
              </w:numPr>
              <w:spacing w:line="276" w:lineRule="auto"/>
              <w:ind w:left="425" w:hanging="425"/>
              <w:rPr>
                <w:rFonts w:ascii="Cambria" w:eastAsia="Cambria" w:hAnsi="Cambria" w:cs="Cambria"/>
                <w:lang w:val="lt-LT" w:eastAsia="lt-LT"/>
              </w:rPr>
            </w:pPr>
            <w:r w:rsidRPr="0098618B">
              <w:rPr>
                <w:rFonts w:ascii="Cambria" w:eastAsia="Cambria" w:hAnsi="Cambria" w:cs="Cambria"/>
                <w:lang w:val="lt-LT" w:eastAsia="lt-LT" w:bidi="lt-LT"/>
              </w:rPr>
              <w:t xml:space="preserve">Pirmo kurso studentams turėtų būti privaloma daugiau streso valdymo ir laiko planavimo kursų, kad jie būtų pasirengę intensyviai studijų programai ir geriau suderintų darbą ir asmeninį gyvenimą. </w:t>
            </w:r>
          </w:p>
          <w:p w14:paraId="346A0D62" w14:textId="77777777" w:rsidR="0098618B" w:rsidRPr="0098618B" w:rsidRDefault="0098618B" w:rsidP="00E81ED7">
            <w:pPr>
              <w:numPr>
                <w:ilvl w:val="0"/>
                <w:numId w:val="46"/>
              </w:numPr>
              <w:spacing w:line="276" w:lineRule="auto"/>
              <w:ind w:left="425" w:hanging="425"/>
              <w:rPr>
                <w:rFonts w:ascii="Cambria" w:eastAsia="Cambria" w:hAnsi="Cambria" w:cs="Cambria"/>
                <w:lang w:val="lt-LT" w:eastAsia="lt-LT"/>
              </w:rPr>
            </w:pPr>
            <w:r w:rsidRPr="0098618B">
              <w:rPr>
                <w:rFonts w:ascii="Cambria" w:eastAsia="Cambria" w:hAnsi="Cambria" w:cs="Cambria"/>
                <w:lang w:val="lt-LT" w:eastAsia="lt-LT" w:bidi="lt-LT"/>
              </w:rPr>
              <w:t xml:space="preserve">Anglų kalbos mokėjimui turėtų būti teikiama pirmenybė, nes tai yra pagrindinė kalba tarptautinėje darbo rinkoje, o taip pat siekiant konkuruoti su kitomis vadybos krypties studijų programomis. </w:t>
            </w:r>
          </w:p>
          <w:p w14:paraId="6390351A" w14:textId="77777777" w:rsidR="0098618B" w:rsidRPr="0098618B" w:rsidRDefault="0098618B" w:rsidP="00E81ED7">
            <w:pPr>
              <w:numPr>
                <w:ilvl w:val="0"/>
                <w:numId w:val="46"/>
              </w:numPr>
              <w:spacing w:line="276" w:lineRule="auto"/>
              <w:ind w:left="425" w:hanging="425"/>
              <w:rPr>
                <w:rFonts w:ascii="Cambria" w:eastAsia="Cambria" w:hAnsi="Cambria" w:cs="Cambria"/>
                <w:lang w:val="lt-LT" w:eastAsia="lt-LT"/>
              </w:rPr>
            </w:pPr>
            <w:r w:rsidRPr="0098618B">
              <w:rPr>
                <w:rFonts w:ascii="Cambria" w:eastAsia="Cambria" w:hAnsi="Cambria" w:cs="Cambria"/>
                <w:lang w:val="lt-LT" w:eastAsia="lt-LT" w:bidi="lt-LT"/>
              </w:rPr>
              <w:t xml:space="preserve">Stiprinti </w:t>
            </w:r>
            <w:proofErr w:type="spellStart"/>
            <w:r w:rsidRPr="0098618B">
              <w:rPr>
                <w:rFonts w:ascii="Cambria" w:eastAsia="Cambria" w:hAnsi="Cambria" w:cs="Cambria"/>
                <w:lang w:val="lt-LT" w:eastAsia="lt-LT" w:bidi="lt-LT"/>
              </w:rPr>
              <w:t>Alumni</w:t>
            </w:r>
            <w:proofErr w:type="spellEnd"/>
            <w:r w:rsidRPr="0098618B">
              <w:rPr>
                <w:rFonts w:ascii="Cambria" w:eastAsia="Cambria" w:hAnsi="Cambria" w:cs="Cambria"/>
                <w:lang w:val="lt-LT" w:eastAsia="lt-LT" w:bidi="lt-LT"/>
              </w:rPr>
              <w:t xml:space="preserve"> veiklą ir gerinti santykius su socialiniais partneriais. Tam pasiekti galėtų būti pasitelkiamas sisteminis požiūris ir reguliarumas (reguliarūs apskritojo stalo susitikimai, hibridiniai renginiai, bendra duomenų bazė visiems </w:t>
            </w:r>
            <w:r w:rsidRPr="0098618B">
              <w:rPr>
                <w:rFonts w:ascii="Cambria" w:eastAsia="Cambria" w:hAnsi="Cambria" w:cs="Cambria"/>
                <w:lang w:val="lt-LT" w:eastAsia="lt-LT" w:bidi="lt-LT"/>
              </w:rPr>
              <w:lastRenderedPageBreak/>
              <w:t>absolventams, mokslinių tyrimų projektai, mentorystės programos, skaitmeninė platforma, diplominiai darbai).</w:t>
            </w:r>
          </w:p>
          <w:p w14:paraId="2E5211BE" w14:textId="77777777" w:rsidR="0098618B" w:rsidRPr="0098618B" w:rsidRDefault="0098618B" w:rsidP="00E81ED7">
            <w:pPr>
              <w:numPr>
                <w:ilvl w:val="0"/>
                <w:numId w:val="46"/>
              </w:numPr>
              <w:spacing w:line="276" w:lineRule="auto"/>
              <w:ind w:left="425" w:hanging="425"/>
              <w:rPr>
                <w:rFonts w:ascii="Cambria" w:eastAsia="Cambria" w:hAnsi="Cambria" w:cs="Cambria"/>
                <w:lang w:val="lt-LT" w:eastAsia="lt-LT"/>
              </w:rPr>
            </w:pPr>
            <w:r w:rsidRPr="0098618B">
              <w:rPr>
                <w:rFonts w:ascii="Cambria" w:eastAsia="Cambria" w:hAnsi="Cambria" w:cs="Cambria"/>
                <w:lang w:val="lt-LT" w:eastAsia="lt-LT" w:bidi="lt-LT"/>
              </w:rPr>
              <w:t>Pirmosios pakopos studentams trūksta nuotolinio mokymosi galimybių.</w:t>
            </w:r>
          </w:p>
        </w:tc>
      </w:tr>
      <w:tr w:rsidR="0098618B" w:rsidRPr="0098618B" w14:paraId="7D67EE45" w14:textId="77777777" w:rsidTr="008B1FCB">
        <w:trPr>
          <w:trHeight w:val="1134"/>
        </w:trPr>
        <w:tc>
          <w:tcPr>
            <w:tcW w:w="2660" w:type="dxa"/>
            <w:shd w:val="clear" w:color="auto" w:fill="EEECE1"/>
            <w:vAlign w:val="center"/>
          </w:tcPr>
          <w:p w14:paraId="3FFA0BB7" w14:textId="77777777" w:rsidR="0098618B" w:rsidRPr="0098618B" w:rsidRDefault="0098618B" w:rsidP="0098618B">
            <w:pPr>
              <w:rPr>
                <w:rFonts w:ascii="Cambria" w:eastAsia="Cambria" w:hAnsi="Cambria" w:cs="Cambria"/>
                <w:color w:val="136C73"/>
                <w:lang w:val="lt-LT" w:eastAsia="lt-LT"/>
              </w:rPr>
            </w:pPr>
            <w:r w:rsidRPr="0098618B">
              <w:rPr>
                <w:rFonts w:ascii="Cambria" w:eastAsia="Cambria" w:hAnsi="Cambria" w:cs="Cambria"/>
                <w:color w:val="136C73"/>
                <w:lang w:val="lt-LT" w:eastAsia="lt-LT" w:bidi="lt-LT"/>
              </w:rPr>
              <w:lastRenderedPageBreak/>
              <w:t>Dėstytojai</w:t>
            </w:r>
          </w:p>
        </w:tc>
        <w:tc>
          <w:tcPr>
            <w:tcW w:w="7194" w:type="dxa"/>
            <w:vAlign w:val="center"/>
          </w:tcPr>
          <w:p w14:paraId="76A04444" w14:textId="77777777" w:rsidR="0098618B" w:rsidRPr="004E479C" w:rsidRDefault="0098618B" w:rsidP="00E81ED7">
            <w:pPr>
              <w:pStyle w:val="ListParagraph"/>
              <w:numPr>
                <w:ilvl w:val="0"/>
                <w:numId w:val="47"/>
              </w:numPr>
              <w:spacing w:line="276" w:lineRule="auto"/>
              <w:ind w:left="455" w:hanging="455"/>
              <w:rPr>
                <w:rFonts w:ascii="Cambria" w:eastAsia="Cambria" w:hAnsi="Cambria" w:cs="Cambria"/>
                <w:lang w:val="lt-LT" w:eastAsia="lt-LT"/>
              </w:rPr>
            </w:pPr>
            <w:r w:rsidRPr="004E479C">
              <w:rPr>
                <w:rFonts w:ascii="Cambria" w:eastAsia="Cambria" w:hAnsi="Cambria" w:cs="Cambria"/>
                <w:lang w:val="lt-LT" w:eastAsia="lt-LT" w:bidi="lt-LT"/>
              </w:rPr>
              <w:t>Išlaikyti tarptautinį profilį ir paramą dėstytojų atvykstamajam iš išvykstamajam mobilumui bei nustatyti dalijimosi patirtimi, įgyta dalyvaujant tarptautinių mainų veikloje, procesus.</w:t>
            </w:r>
          </w:p>
        </w:tc>
      </w:tr>
      <w:tr w:rsidR="0098618B" w:rsidRPr="0098618B" w14:paraId="1B87FD5A" w14:textId="77777777" w:rsidTr="008B1FCB">
        <w:trPr>
          <w:trHeight w:val="1134"/>
        </w:trPr>
        <w:tc>
          <w:tcPr>
            <w:tcW w:w="2660" w:type="dxa"/>
            <w:shd w:val="clear" w:color="auto" w:fill="EEECE1"/>
            <w:vAlign w:val="center"/>
          </w:tcPr>
          <w:p w14:paraId="172CB9CA" w14:textId="77777777" w:rsidR="0098618B" w:rsidRPr="0098618B" w:rsidRDefault="0098618B" w:rsidP="0098618B">
            <w:pPr>
              <w:rPr>
                <w:rFonts w:ascii="Cambria" w:eastAsia="Cambria" w:hAnsi="Cambria" w:cs="Cambria"/>
                <w:color w:val="136C73"/>
                <w:lang w:val="lt-LT" w:eastAsia="lt-LT"/>
              </w:rPr>
            </w:pPr>
            <w:r w:rsidRPr="0098618B">
              <w:rPr>
                <w:rFonts w:ascii="Cambria" w:eastAsia="Cambria" w:hAnsi="Cambria" w:cs="Cambria"/>
                <w:color w:val="136C73"/>
                <w:lang w:val="lt-LT" w:eastAsia="lt-LT" w:bidi="lt-LT"/>
              </w:rPr>
              <w:t>Studijų materialieji ištekliai</w:t>
            </w:r>
          </w:p>
        </w:tc>
        <w:tc>
          <w:tcPr>
            <w:tcW w:w="7194" w:type="dxa"/>
            <w:vAlign w:val="center"/>
          </w:tcPr>
          <w:p w14:paraId="29E04371" w14:textId="77777777" w:rsidR="0098618B" w:rsidRPr="004E479C" w:rsidRDefault="0098618B" w:rsidP="00E81ED7">
            <w:pPr>
              <w:pStyle w:val="ListParagraph"/>
              <w:numPr>
                <w:ilvl w:val="0"/>
                <w:numId w:val="48"/>
              </w:numPr>
              <w:spacing w:line="276" w:lineRule="auto"/>
              <w:ind w:left="455" w:hanging="455"/>
              <w:rPr>
                <w:rFonts w:ascii="Cambria" w:eastAsia="Cambria" w:hAnsi="Cambria" w:cs="Cambria"/>
                <w:lang w:val="lt-LT" w:eastAsia="lt-LT"/>
              </w:rPr>
            </w:pPr>
            <w:r w:rsidRPr="004E479C">
              <w:rPr>
                <w:rFonts w:ascii="Cambria" w:eastAsia="Cambria" w:hAnsi="Cambria" w:cs="Cambria"/>
                <w:lang w:val="lt-LT" w:eastAsia="lt-LT" w:bidi="lt-LT"/>
              </w:rPr>
              <w:t xml:space="preserve">SS turėtų būti pateikiama tik aktuali (studijų sričiai) informacija ir atskira bendra informacija, susijusi su Universiteto ištekliais. </w:t>
            </w:r>
          </w:p>
        </w:tc>
      </w:tr>
      <w:tr w:rsidR="0098618B" w:rsidRPr="0098618B" w14:paraId="413F8D94" w14:textId="77777777" w:rsidTr="008B1FCB">
        <w:trPr>
          <w:trHeight w:val="1134"/>
        </w:trPr>
        <w:tc>
          <w:tcPr>
            <w:tcW w:w="2660" w:type="dxa"/>
            <w:shd w:val="clear" w:color="auto" w:fill="EEECE1"/>
            <w:vAlign w:val="center"/>
          </w:tcPr>
          <w:p w14:paraId="4B0F1B1E" w14:textId="77777777" w:rsidR="0098618B" w:rsidRPr="0098618B" w:rsidRDefault="0098618B" w:rsidP="0098618B">
            <w:pPr>
              <w:rPr>
                <w:rFonts w:ascii="Cambria" w:eastAsia="Cambria" w:hAnsi="Cambria" w:cs="Cambria"/>
                <w:color w:val="136C73"/>
                <w:lang w:val="lt-LT" w:eastAsia="lt-LT"/>
              </w:rPr>
            </w:pPr>
            <w:r w:rsidRPr="0098618B">
              <w:rPr>
                <w:rFonts w:ascii="Cambria" w:eastAsia="Cambria" w:hAnsi="Cambria" w:cs="Cambria"/>
                <w:color w:val="136C73"/>
                <w:lang w:val="lt-LT" w:eastAsia="lt-LT" w:bidi="lt-LT"/>
              </w:rPr>
              <w:t>Studijų kokybės valdymas ir viešinimas</w:t>
            </w:r>
          </w:p>
        </w:tc>
        <w:tc>
          <w:tcPr>
            <w:tcW w:w="7194" w:type="dxa"/>
            <w:vAlign w:val="center"/>
          </w:tcPr>
          <w:p w14:paraId="1D903B4C" w14:textId="77777777" w:rsidR="0098618B" w:rsidRPr="0098618B" w:rsidRDefault="0098618B" w:rsidP="00E81ED7">
            <w:pPr>
              <w:numPr>
                <w:ilvl w:val="0"/>
                <w:numId w:val="49"/>
              </w:numPr>
              <w:spacing w:line="276" w:lineRule="auto"/>
              <w:ind w:left="455" w:hanging="455"/>
              <w:rPr>
                <w:rFonts w:ascii="Cambria" w:eastAsia="Cambria" w:hAnsi="Cambria" w:cs="Cambria"/>
                <w:lang w:val="lt-LT" w:eastAsia="lt-LT"/>
              </w:rPr>
            </w:pPr>
            <w:r w:rsidRPr="0098618B">
              <w:rPr>
                <w:rFonts w:ascii="Cambria" w:eastAsia="Cambria" w:hAnsi="Cambria" w:cs="Cambria"/>
                <w:lang w:val="lt-LT" w:eastAsia="lt-LT" w:bidi="lt-LT"/>
              </w:rPr>
              <w:t>Nėra.</w:t>
            </w:r>
          </w:p>
        </w:tc>
      </w:tr>
    </w:tbl>
    <w:p w14:paraId="3E273EBB" w14:textId="77777777" w:rsidR="0098618B" w:rsidRPr="0098618B" w:rsidRDefault="0098618B" w:rsidP="0098618B">
      <w:pPr>
        <w:spacing w:after="200" w:line="276" w:lineRule="auto"/>
        <w:jc w:val="both"/>
        <w:rPr>
          <w:rFonts w:ascii="Cambria" w:eastAsia="Cambria" w:hAnsi="Cambria" w:cs="Cambria"/>
          <w:b/>
          <w:color w:val="136C73"/>
          <w:sz w:val="28"/>
          <w:szCs w:val="28"/>
          <w:lang w:val="lt-LT" w:eastAsia="lt-LT"/>
        </w:rPr>
      </w:pPr>
      <w:bookmarkStart w:id="6" w:name="_3j2qqm3" w:colFirst="0" w:colLast="0"/>
      <w:bookmarkEnd w:id="6"/>
      <w:r w:rsidRPr="0098618B">
        <w:rPr>
          <w:rFonts w:ascii="Cambria" w:eastAsia="Cambria" w:hAnsi="Cambria" w:cs="Cambria"/>
          <w:color w:val="000000"/>
          <w:lang w:val="lt-LT" w:eastAsia="lt-LT" w:bidi="lt-LT"/>
        </w:rPr>
        <w:t xml:space="preserve"> </w:t>
      </w:r>
      <w:r w:rsidRPr="0098618B">
        <w:rPr>
          <w:rFonts w:ascii="Calibri" w:eastAsia="Calibri" w:hAnsi="Calibri" w:cs="Calibri"/>
          <w:sz w:val="22"/>
          <w:szCs w:val="22"/>
          <w:lang w:val="lt-LT" w:eastAsia="lt-LT" w:bidi="lt-LT"/>
        </w:rPr>
        <w:br w:type="page"/>
      </w:r>
    </w:p>
    <w:p w14:paraId="131D5E4F" w14:textId="14F2666C" w:rsidR="0098618B" w:rsidRPr="004E479C" w:rsidRDefault="0098618B" w:rsidP="004E479C">
      <w:pPr>
        <w:keepNext/>
        <w:keepLines/>
        <w:spacing w:before="240" w:after="240" w:line="360" w:lineRule="auto"/>
        <w:jc w:val="center"/>
        <w:outlineLvl w:val="0"/>
        <w:rPr>
          <w:rFonts w:ascii="Cambria" w:eastAsia="Cambria" w:hAnsi="Cambria" w:cs="Cambria"/>
          <w:b/>
          <w:color w:val="136C73"/>
          <w:sz w:val="28"/>
          <w:szCs w:val="28"/>
          <w:lang w:val="lt-LT" w:eastAsia="lt-LT" w:bidi="lt-LT"/>
        </w:rPr>
      </w:pPr>
      <w:r w:rsidRPr="0098618B">
        <w:rPr>
          <w:rFonts w:ascii="Cambria" w:eastAsia="Cambria" w:hAnsi="Cambria" w:cs="Cambria"/>
          <w:b/>
          <w:color w:val="136C73"/>
          <w:sz w:val="28"/>
          <w:szCs w:val="28"/>
          <w:lang w:val="lt-LT" w:eastAsia="lt-LT" w:bidi="lt-LT"/>
        </w:rPr>
        <w:lastRenderedPageBreak/>
        <w:t>VI. SANTRAUKA</w:t>
      </w:r>
    </w:p>
    <w:p w14:paraId="324FECD1" w14:textId="77777777" w:rsidR="004E479C" w:rsidRPr="0098618B" w:rsidRDefault="004E479C" w:rsidP="004E479C">
      <w:pPr>
        <w:rPr>
          <w:rFonts w:ascii="Cambria" w:eastAsia="Cambria" w:hAnsi="Cambria" w:cs="Cambria"/>
          <w:b/>
          <w:color w:val="136C73"/>
          <w:sz w:val="16"/>
          <w:szCs w:val="16"/>
          <w:lang w:val="lt-LT" w:eastAsia="lt-LT"/>
        </w:rPr>
      </w:pPr>
    </w:p>
    <w:p w14:paraId="68B7C18F"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 xml:space="preserve">Vilnius Tech yra </w:t>
      </w:r>
      <w:proofErr w:type="spellStart"/>
      <w:r w:rsidRPr="0098618B">
        <w:rPr>
          <w:rFonts w:ascii="Cambria" w:eastAsia="Cambria" w:hAnsi="Cambria" w:cs="Cambria"/>
          <w:lang w:val="lt-LT" w:eastAsia="lt-LT" w:bidi="lt-LT"/>
        </w:rPr>
        <w:t>daugiadisciplininė</w:t>
      </w:r>
      <w:proofErr w:type="spellEnd"/>
      <w:r w:rsidRPr="0098618B">
        <w:rPr>
          <w:rFonts w:ascii="Cambria" w:eastAsia="Cambria" w:hAnsi="Cambria" w:cs="Cambria"/>
          <w:lang w:val="lt-LT" w:eastAsia="lt-LT" w:bidi="lt-LT"/>
        </w:rPr>
        <w:t xml:space="preserve"> institucija, siūlanti vadybos krypties studijų programas žymiuose fakultetuose, įskaitant Verslo vadybos fakultetą, Statybos fakultetą ir Antano Gustaičio aviacijos institutą. Verslo vadybos fakultetas yra tarptautiniu mastu pripažintas kaip ekonomikos, verslo ir vadybos krypties studijų kompetencijos centras ir gali pasigirti naryste prestižinėse tarptautinėse asociacijose. Statybos fakultetas yra žymus ir plataus masto fakultetas, vykdantis tiek teorinius, tiek eksperimentinius mokslinius tyrimus, užmezgęs bendradarbiavimo ryšius su daugeliu Lietuvos ir užsienio įmonių. Antano Gustaičio aviacijos institute rengiami aviacijos specialistai ir siūlomos specializuotos programos, atitinkančios unikalius aviacijos pramonės poreikius. Vilnius Tech siūlomos vadybos krypties studijų programos buvo apgalvotai parengtos atsižvelgiant į nuolat besikeičiančią aplinką ir darbo rinkos poreikius. Universiteto įsipareigojimas teikti visapusišką išsilavinimą užtikrina, kad studentai įgytų žinių ir įgūdžių, reikalingų sėkmingai profesinei karjerai.</w:t>
      </w:r>
    </w:p>
    <w:p w14:paraId="6C897904"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Vilnius Tech išsiskiria keturiose strateginėse srityse, kurios lemia pirmaujančios mokymo įstaigos reputaciją: Pirma, Vilnius Tech užtikrina vadybos krypties studijų programų akademinę kompetenciją ir aktualumą. Universitetas nuolat tobulina šias studijų programas, kad atitiktų strateginių dokumentų reikalavimus ir suteiktų aukštos kokybės išsilavinimą. Atsižvelgdamas į aplinkos pokyčius ir darbo rinkos poreikius, Vilnius Tech suteikia savo studentams reikiamų įgūdžių, kad jie galėtų sėkmingai dirbti sparčiai besikeičiančioje pasaulinėje rinkoje, kurią veikia tokie veiksniai kaip globalizacija ir dirbtinis intelektas. Dėmesys aktualumui grindžiamas darbo rinkos prognozėmis ir poreikiais.</w:t>
      </w:r>
    </w:p>
    <w:p w14:paraId="70F48822"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Antra, Vilnius Tech skatina mokslinių tyrimų ir pramonės šakų bendradarbiavimą. Universitetas, turintis gerą reputaciją socialinių mokslų, ypač vadybos ir ekonomikos, srityje, aktyviai bendradarbiauja su pramonės šakų partneriais. Šis bendradarbiavimas leidžia studentams įgyti praktinių žinių ir prisidėti prie mokslinių tyrimų projektų, užtikrinant, kad vadybos krypties studijų programos atitiktų naujausius mokslo, meno ir technologijų pasiekimus. Studentai turi daugybę galimybių dalyvauti mokslinių tyrimų veikloje įvairiomis formomis, pavyzdžiui, rašydami baigiamuosius darbus, atlikdami stažuotes ir dalyvaudami mokslinėse konferencijose.</w:t>
      </w:r>
    </w:p>
    <w:p w14:paraId="70177FF4"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Trečia, Vilnius Tech teikia pirmenybę į studentą orientuotam mokymuisi. Universitete puoselėjami stiprūs asmeniniai studentų ir dėstytojų santykiai, bei kuriama palanki mokymosi aplinka, skatinanti veiksmingą bendravimą. Mokymo metodai kruopščiai parengti taip, kad atitiktų studijų tikslus ir unikalius studentų poreikius, taip užtikrinant individualų ir tinkamą mokymąsi. Studijų programoje taip pat pabrėžiamas asmeninis grįžtamasis ryšys ir mentorystė, studentams teikiamos individualios rekomendacijos ir parama. Nuotolinių paskaitų pasitelkimas dar labiau padidina lankstumą ir studijų prieinamumą antrosios pakopos studentams.</w:t>
      </w:r>
    </w:p>
    <w:p w14:paraId="50949A5E"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 xml:space="preserve">Galiausiai Vilnius Tech daug dėmesio skiria kokybės užtikrinimui ir infrastruktūrai. Vadybos studijų kryptyje yra gerai įrengtos ir modernizuotos auditorijos, kuriose studentai gali naudotis visapusiškam mokymuisi reikalingais ištekliais. Universiteto atnaujinta IT infrastruktūra padeda studentams ugdyti technologinį raštingumą ir pagerina jų mokymosi galimybes. Be to, organizuotoje skaitykloje ir bibliotekoje galima naudotis šiuolaikiniais informacijos šaltiniais, todėl studentai gali geriau atlikti mokslinius tyrimus. Vilnius Tech įsipareigojimą siekti kokybės </w:t>
      </w:r>
      <w:r w:rsidRPr="0098618B">
        <w:rPr>
          <w:rFonts w:ascii="Cambria" w:eastAsia="Cambria" w:hAnsi="Cambria" w:cs="Cambria"/>
          <w:lang w:val="lt-LT" w:eastAsia="lt-LT" w:bidi="lt-LT"/>
        </w:rPr>
        <w:lastRenderedPageBreak/>
        <w:t>įrodo tai, kad jis laikosi pripažintų kokybės standartų ir turi vidinę kokybės užtikrinimo sistemą, pagrįstą Europos aukštojo mokslo erdvės kokybės užtikrinimo nuostatomis ir gairėmis (ESG).</w:t>
      </w:r>
    </w:p>
    <w:p w14:paraId="6FF2E32F"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Ekspertų grupė išskyrė tris strategines tobulintinas sritis, kurios padėtų sustiprinti ir patobulinti Vilniaus Tech vadybos krypties studijų programas, užtikrinant, kad jos išliktų veiksmingos ir aktualios šiuolaikinėje dinamiškoje pasaulinėje rinkoje.</w:t>
      </w:r>
    </w:p>
    <w:p w14:paraId="54027683"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Pirmojoje strateginėje tobulinimo srityje daugiausia dėmesio skiriama lankstumo ir tarptautiškumo didinimui. Vilnius Tech siekia ištirti alternatyvius studijų būdus ir suteikti papildomų galimybių studentams suderinti studijas su kitais įsipareigojimais. Plėsdamas tarptautinę veiklą už esamos verslo lyderystės specializacijos ribų, Universitetas siekia skatinti įvairias kultūrines perspektyvas visose studijų srityse. Šis metodas padės studentams prisitaikyti prie sparčiai besikeičiančio pasaulio, ugdys pasaulinį mąstymą ir didins jų konkurencingumą tarptautinėje darbo rinkoje.</w:t>
      </w:r>
    </w:p>
    <w:p w14:paraId="7D8963EA"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Antroji strateginė sritis yra susijusi su mokymo programų rengimu ir aktualumu rinkai. Vilnius Tech yra įsipareigojęs nuolat vertinti ir tobulinti vadybos krypties studijų programų praktinius ir su moksliniais tyrimais susijusius komponentus. Reguliariai atliekant vertinimus, įgyvendinant pakeitimus ir atsižvelgiant į specialistų bei darbdavių atsiliepimus, bus sumažintas mokymo programos atsilikimas nuo dabartinių tendencijų, užtikrinant, kad turinys išliktų aktualus ir atitiktų besikeičiančius darbo rinkos poreikius. Tokiu būdu studentai gaus išsamų išsilavinimą, kuris suteiks jiems naujausių įgūdžių ir žinių, reikalingų sprendžiant realius profesinius uždavinius.</w:t>
      </w:r>
    </w:p>
    <w:p w14:paraId="1ACB1088" w14:textId="77777777" w:rsidR="0098618B" w:rsidRPr="0098618B" w:rsidRDefault="0098618B" w:rsidP="0098618B">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t>Trečioje strateginėje tobulinimo srityje pabrėžiamas studentų įsitraukimas ir tarpdisciplininis požiūris į vadybos mokymą. Vilnius Tech pripažįsta, kad studentai atlieka svarbų vaidmenį formuojant mokymo programą ir priimant sprendimus. Aktyviai įtraukiant studentus į šiuos procesus, jie gali prisidėti savo požiūriu ir įžvalgomis, taip padidindami studijų programų aktualumą ir veiksmingumą. Be to, skatinant tarpdisciplininį požiūrį, studentai įgyja platesnį įgūdžių rinkinį ir gali spręsti sudėtingus įvairių pramonės šakų iššūkius. Toks požiūris skatina kūrybiškumą ir inovacijas, ruošia studentus tapti universaliais lyderiais šiandieniniame tarpusavyje susijusiame pasaulyje.</w:t>
      </w:r>
    </w:p>
    <w:p w14:paraId="7B45E315" w14:textId="2E26FE54" w:rsidR="0098618B" w:rsidRPr="004E479C" w:rsidRDefault="0098618B" w:rsidP="0098618B">
      <w:pPr>
        <w:spacing w:before="240" w:after="240" w:line="276" w:lineRule="auto"/>
        <w:jc w:val="both"/>
        <w:rPr>
          <w:rFonts w:ascii="Cambria" w:eastAsia="Cambria" w:hAnsi="Cambria" w:cs="Cambria"/>
          <w:lang w:val="lt-LT" w:eastAsia="lt-LT" w:bidi="lt-LT"/>
        </w:rPr>
      </w:pPr>
      <w:r w:rsidRPr="0098618B">
        <w:rPr>
          <w:rFonts w:ascii="Cambria" w:eastAsia="Cambria" w:hAnsi="Cambria" w:cs="Cambria"/>
          <w:lang w:val="lt-LT" w:eastAsia="lt-LT" w:bidi="lt-LT"/>
        </w:rPr>
        <w:t>Per savo atsidavimą studijų proceso lankstumo ir tarptautiškumo didinimui, mokymo programų tobulinimui bei jų aktualumo rinkai didinimui, studentų įtraukimą ir tarpdisciplininio požiūrio taikymą, Vilnius Tech demonstruoja savo įsipareigojimą teikti aukštos kokybės išsilavinimą, kuris rengia studentus sėkmingai karjerai ir suteikia jiems galimybę būti teigiamų pokyčių pasauliniame verslo pasaulyje iniciatoriais. Nuolat tobulindamas ir pritaikydamas vadybos krypties studijų programas, Universitetas išlieka lyderiaujančia aukštąja mokykla, bei užtikrina, kad absolventai būtų pasirengę patenkinti ateities poreikius. Šios strateginės prioritetinės sritys taip pat prisideda prie akademinės kompetencijos, aktualumo pramonei, į studentus orientuoto mokymosi ir aukštos kokybės mokymosi aplinkos, kuri palaiko gerą Vilnius Tech reputaciją rengiant studentus sėkmingai profesinei karjerai.</w:t>
      </w:r>
    </w:p>
    <w:p w14:paraId="28F7A247" w14:textId="3F193564" w:rsidR="004E479C" w:rsidRPr="004E479C" w:rsidRDefault="004E479C" w:rsidP="0098618B">
      <w:pPr>
        <w:spacing w:before="240" w:after="240" w:line="276" w:lineRule="auto"/>
        <w:jc w:val="both"/>
        <w:rPr>
          <w:rFonts w:ascii="Cambria" w:eastAsia="Cambria" w:hAnsi="Cambria" w:cs="Cambria"/>
          <w:lang w:val="lt-LT" w:eastAsia="lt-LT" w:bidi="lt-LT"/>
        </w:rPr>
      </w:pPr>
    </w:p>
    <w:p w14:paraId="45220EA0" w14:textId="77777777" w:rsidR="004E479C" w:rsidRPr="0098618B" w:rsidRDefault="004E479C" w:rsidP="0098618B">
      <w:pPr>
        <w:spacing w:before="240" w:after="240" w:line="276" w:lineRule="auto"/>
        <w:jc w:val="both"/>
        <w:rPr>
          <w:rFonts w:ascii="Cambria" w:eastAsia="Cambria" w:hAnsi="Cambria" w:cs="Cambria"/>
          <w:lang w:val="lt-LT" w:eastAsia="lt-LT"/>
        </w:rPr>
      </w:pPr>
    </w:p>
    <w:p w14:paraId="5E33BC21" w14:textId="6351EAB0" w:rsidR="0098618B" w:rsidRPr="0098618B" w:rsidRDefault="0098618B" w:rsidP="004E479C">
      <w:pPr>
        <w:spacing w:before="240" w:after="240" w:line="276" w:lineRule="auto"/>
        <w:jc w:val="both"/>
        <w:rPr>
          <w:rFonts w:ascii="Cambria" w:eastAsia="Cambria" w:hAnsi="Cambria" w:cs="Cambria"/>
          <w:lang w:val="lt-LT" w:eastAsia="lt-LT"/>
        </w:rPr>
      </w:pPr>
      <w:r w:rsidRPr="0098618B">
        <w:rPr>
          <w:rFonts w:ascii="Cambria" w:eastAsia="Cambria" w:hAnsi="Cambria" w:cs="Cambria"/>
          <w:lang w:val="lt-LT" w:eastAsia="lt-LT" w:bidi="lt-LT"/>
        </w:rPr>
        <w:lastRenderedPageBreak/>
        <w:t>Šių išvadų pabaigoje mes, Ekspertų grupė, norėtume nuoširdžiai padėkoti visai Vilniaus Gedimino technikos universiteto komandai už išsamią ir turiningą savianalizės suvestinę (SS), taip pat už šiltą priėmimą ir aktyvias diskusijas apsilankymo aukštojoje mokykloje metu.</w:t>
      </w:r>
    </w:p>
    <w:p w14:paraId="62C06968" w14:textId="77777777" w:rsidR="000D4EE3" w:rsidRPr="004E479C" w:rsidRDefault="000D4EE3" w:rsidP="008F64DA">
      <w:pPr>
        <w:spacing w:line="276" w:lineRule="auto"/>
        <w:jc w:val="both"/>
        <w:rPr>
          <w:rFonts w:ascii="Cambria" w:eastAsia="Calibri" w:hAnsi="Cambria"/>
          <w:lang w:val="lt-LT" w:eastAsia="lt-LT"/>
        </w:rPr>
      </w:pPr>
    </w:p>
    <w:p w14:paraId="0A98A64F" w14:textId="77777777" w:rsidR="000D4EE3" w:rsidRPr="004E479C" w:rsidRDefault="000D4EE3" w:rsidP="008F64DA">
      <w:pPr>
        <w:spacing w:line="276" w:lineRule="auto"/>
        <w:jc w:val="center"/>
        <w:rPr>
          <w:lang w:val="lt-LT"/>
        </w:rPr>
      </w:pPr>
      <w:r w:rsidRPr="004E479C">
        <w:rPr>
          <w:lang w:val="lt-LT"/>
        </w:rPr>
        <w:t>_______________</w:t>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r>
      <w:r w:rsidRPr="004E479C">
        <w:rPr>
          <w:lang w:val="lt-LT"/>
        </w:rPr>
        <w:softHyphen/>
        <w:t>_____________</w:t>
      </w:r>
    </w:p>
    <w:p w14:paraId="1D30CAEA" w14:textId="77777777" w:rsidR="000D4EE3" w:rsidRPr="004E479C" w:rsidRDefault="000D4EE3" w:rsidP="008F64DA">
      <w:pPr>
        <w:pStyle w:val="BodyText2"/>
        <w:spacing w:after="0" w:line="276" w:lineRule="auto"/>
        <w:jc w:val="both"/>
        <w:rPr>
          <w:sz w:val="18"/>
          <w:lang w:val="lt-LT"/>
        </w:rPr>
      </w:pPr>
    </w:p>
    <w:p w14:paraId="73E53EE8" w14:textId="77777777" w:rsidR="000D4EE3" w:rsidRPr="004E479C" w:rsidRDefault="000D4EE3" w:rsidP="008F64DA">
      <w:pPr>
        <w:pStyle w:val="BodyText2"/>
        <w:spacing w:after="0" w:line="276" w:lineRule="auto"/>
        <w:jc w:val="both"/>
        <w:rPr>
          <w:lang w:val="lt-LT"/>
        </w:rPr>
      </w:pPr>
    </w:p>
    <w:p w14:paraId="3CAB4A8F" w14:textId="77777777" w:rsidR="000D4EE3" w:rsidRPr="004E479C" w:rsidRDefault="000D4EE3" w:rsidP="008F64DA">
      <w:pPr>
        <w:pStyle w:val="BodyText2"/>
        <w:spacing w:after="0" w:line="276" w:lineRule="auto"/>
        <w:jc w:val="both"/>
        <w:rPr>
          <w:lang w:val="lt-LT"/>
        </w:rPr>
      </w:pPr>
      <w:r w:rsidRPr="004E479C">
        <w:rPr>
          <w:lang w:val="lt-LT"/>
        </w:rPr>
        <w:t xml:space="preserve">Paslaugos teikėjas patvirtina, jog yra susipažinęs su Lietuvos Respublikos baudžiamojo kodekso 235 straipsnio, numatančio atsakomybę už melagingą ar žinomai neteisingai atliktą vertimą, reikalavimais. </w:t>
      </w:r>
    </w:p>
    <w:p w14:paraId="12582898" w14:textId="77777777" w:rsidR="000D4EE3" w:rsidRPr="004E479C" w:rsidRDefault="000D4EE3" w:rsidP="008F64DA">
      <w:pPr>
        <w:pStyle w:val="BodyText2"/>
        <w:spacing w:after="0" w:line="276" w:lineRule="auto"/>
        <w:jc w:val="both"/>
        <w:rPr>
          <w:lang w:val="lt-LT"/>
        </w:rPr>
      </w:pPr>
    </w:p>
    <w:p w14:paraId="5B19FE1F" w14:textId="77777777" w:rsidR="000D4EE3" w:rsidRPr="0098618B" w:rsidRDefault="000D4EE3" w:rsidP="008F64DA">
      <w:pPr>
        <w:pStyle w:val="BodyText2"/>
        <w:spacing w:after="0" w:line="276" w:lineRule="auto"/>
        <w:ind w:left="3888" w:firstLine="1296"/>
        <w:jc w:val="both"/>
        <w:rPr>
          <w:lang w:val="lt-LT"/>
        </w:rPr>
      </w:pPr>
      <w:r w:rsidRPr="004E479C">
        <w:rPr>
          <w:lang w:val="lt-LT"/>
        </w:rPr>
        <w:t>Vertėjos rekvizitai (vardas, pavardė, parašas)</w:t>
      </w:r>
    </w:p>
    <w:p w14:paraId="0F36E03A" w14:textId="77777777" w:rsidR="000D4EE3" w:rsidRPr="0098618B" w:rsidRDefault="000D4EE3" w:rsidP="008F64DA">
      <w:pPr>
        <w:pStyle w:val="BodyText2"/>
        <w:spacing w:after="0" w:line="276" w:lineRule="auto"/>
        <w:ind w:left="3888" w:firstLine="1296"/>
        <w:jc w:val="both"/>
        <w:rPr>
          <w:lang w:val="lt-LT"/>
        </w:rPr>
      </w:pPr>
    </w:p>
    <w:p w14:paraId="1E162235" w14:textId="77777777" w:rsidR="009E209B" w:rsidRPr="0098618B" w:rsidRDefault="009E209B" w:rsidP="008F64DA">
      <w:pPr>
        <w:pStyle w:val="BodyText2"/>
        <w:spacing w:after="0" w:line="276" w:lineRule="auto"/>
        <w:ind w:left="3888" w:firstLine="1296"/>
        <w:jc w:val="both"/>
        <w:rPr>
          <w:lang w:val="lt-LT"/>
        </w:rPr>
      </w:pPr>
    </w:p>
    <w:sectPr w:rsidR="009E209B" w:rsidRPr="0098618B"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D6CE" w14:textId="77777777" w:rsidR="009C66EE" w:rsidRDefault="009C66EE" w:rsidP="0042467A">
      <w:r>
        <w:separator/>
      </w:r>
    </w:p>
  </w:endnote>
  <w:endnote w:type="continuationSeparator" w:id="0">
    <w:p w14:paraId="150AD252" w14:textId="77777777" w:rsidR="009C66EE" w:rsidRDefault="009C66EE" w:rsidP="0042467A">
      <w:r>
        <w:continuationSeparator/>
      </w:r>
    </w:p>
  </w:endnote>
  <w:endnote w:type="continuationNotice" w:id="1">
    <w:p w14:paraId="2E895B48" w14:textId="77777777" w:rsidR="00325D29" w:rsidRDefault="00325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95B8" w14:textId="77777777" w:rsidR="009C66EE" w:rsidRDefault="009C66EE" w:rsidP="0042467A">
      <w:r>
        <w:separator/>
      </w:r>
    </w:p>
  </w:footnote>
  <w:footnote w:type="continuationSeparator" w:id="0">
    <w:p w14:paraId="1D340506" w14:textId="77777777" w:rsidR="009C66EE" w:rsidRDefault="009C66EE" w:rsidP="0042467A">
      <w:r>
        <w:continuationSeparator/>
      </w:r>
    </w:p>
  </w:footnote>
  <w:footnote w:type="continuationNotice" w:id="1">
    <w:p w14:paraId="633F9245" w14:textId="77777777" w:rsidR="00325D29" w:rsidRDefault="00325D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7AB"/>
    <w:multiLevelType w:val="hybridMultilevel"/>
    <w:tmpl w:val="4AD89C40"/>
    <w:lvl w:ilvl="0" w:tplc="B5668616">
      <w:start w:val="1"/>
      <w:numFmt w:val="decimal"/>
      <w:lvlText w:val="%1."/>
      <w:lvlJc w:val="left"/>
      <w:pPr>
        <w:tabs>
          <w:tab w:val="num" w:pos="360"/>
        </w:tabs>
        <w:ind w:left="360" w:hanging="360"/>
      </w:pPr>
      <w:rPr>
        <w:rFonts w:hint="default"/>
      </w:rPr>
    </w:lvl>
    <w:lvl w:ilvl="1" w:tplc="93081360">
      <w:numFmt w:val="none"/>
      <w:lvlText w:val=""/>
      <w:lvlJc w:val="left"/>
      <w:pPr>
        <w:tabs>
          <w:tab w:val="num" w:pos="0"/>
        </w:tabs>
      </w:pPr>
    </w:lvl>
    <w:lvl w:ilvl="2" w:tplc="8716CC04">
      <w:numFmt w:val="none"/>
      <w:lvlText w:val=""/>
      <w:lvlJc w:val="left"/>
      <w:pPr>
        <w:tabs>
          <w:tab w:val="num" w:pos="0"/>
        </w:tabs>
      </w:pPr>
    </w:lvl>
    <w:lvl w:ilvl="3" w:tplc="4EA44D22">
      <w:numFmt w:val="none"/>
      <w:lvlText w:val=""/>
      <w:lvlJc w:val="left"/>
      <w:pPr>
        <w:tabs>
          <w:tab w:val="num" w:pos="0"/>
        </w:tabs>
      </w:pPr>
    </w:lvl>
    <w:lvl w:ilvl="4" w:tplc="AA8C2634">
      <w:numFmt w:val="none"/>
      <w:lvlText w:val=""/>
      <w:lvlJc w:val="left"/>
      <w:pPr>
        <w:tabs>
          <w:tab w:val="num" w:pos="0"/>
        </w:tabs>
      </w:pPr>
    </w:lvl>
    <w:lvl w:ilvl="5" w:tplc="DD384C1E">
      <w:numFmt w:val="none"/>
      <w:lvlText w:val=""/>
      <w:lvlJc w:val="left"/>
      <w:pPr>
        <w:tabs>
          <w:tab w:val="num" w:pos="0"/>
        </w:tabs>
      </w:pPr>
    </w:lvl>
    <w:lvl w:ilvl="6" w:tplc="AEA45F50">
      <w:numFmt w:val="none"/>
      <w:lvlText w:val=""/>
      <w:lvlJc w:val="left"/>
      <w:pPr>
        <w:tabs>
          <w:tab w:val="num" w:pos="0"/>
        </w:tabs>
      </w:pPr>
    </w:lvl>
    <w:lvl w:ilvl="7" w:tplc="10D06E44">
      <w:numFmt w:val="none"/>
      <w:lvlText w:val=""/>
      <w:lvlJc w:val="left"/>
      <w:pPr>
        <w:tabs>
          <w:tab w:val="num" w:pos="0"/>
        </w:tabs>
      </w:pPr>
    </w:lvl>
    <w:lvl w:ilvl="8" w:tplc="985432E4">
      <w:numFmt w:val="none"/>
      <w:lvlText w:val=""/>
      <w:lvlJc w:val="left"/>
      <w:pPr>
        <w:tabs>
          <w:tab w:val="num" w:pos="0"/>
        </w:tabs>
      </w:pPr>
    </w:lvl>
  </w:abstractNum>
  <w:abstractNum w:abstractNumId="1" w15:restartNumberingAfterBreak="0">
    <w:nsid w:val="0932069A"/>
    <w:multiLevelType w:val="hybridMultilevel"/>
    <w:tmpl w:val="9298436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 w15:restartNumberingAfterBreak="0">
    <w:nsid w:val="09830DE1"/>
    <w:multiLevelType w:val="hybridMultilevel"/>
    <w:tmpl w:val="D04A4FE2"/>
    <w:lvl w:ilvl="0" w:tplc="FC3631EE">
      <w:start w:val="1"/>
      <w:numFmt w:val="decimal"/>
      <w:lvlText w:val="%1-"/>
      <w:lvlJc w:val="left"/>
      <w:pPr>
        <w:tabs>
          <w:tab w:val="num" w:pos="502"/>
        </w:tabs>
        <w:ind w:left="502" w:hanging="360"/>
      </w:pPr>
      <w:rPr>
        <w:rFonts w:hint="default"/>
      </w:rPr>
    </w:lvl>
    <w:lvl w:ilvl="1" w:tplc="04270019" w:tentative="1">
      <w:start w:val="1"/>
      <w:numFmt w:val="lowerLetter"/>
      <w:lvlText w:val="%2."/>
      <w:lvlJc w:val="left"/>
      <w:pPr>
        <w:ind w:left="502" w:hanging="360"/>
      </w:pPr>
    </w:lvl>
    <w:lvl w:ilvl="2" w:tplc="0427001B" w:tentative="1">
      <w:start w:val="1"/>
      <w:numFmt w:val="lowerRoman"/>
      <w:lvlText w:val="%3."/>
      <w:lvlJc w:val="right"/>
      <w:pPr>
        <w:ind w:left="1222" w:hanging="180"/>
      </w:pPr>
    </w:lvl>
    <w:lvl w:ilvl="3" w:tplc="0427000F" w:tentative="1">
      <w:start w:val="1"/>
      <w:numFmt w:val="decimal"/>
      <w:lvlText w:val="%4."/>
      <w:lvlJc w:val="left"/>
      <w:pPr>
        <w:ind w:left="1942" w:hanging="360"/>
      </w:pPr>
    </w:lvl>
    <w:lvl w:ilvl="4" w:tplc="04270019" w:tentative="1">
      <w:start w:val="1"/>
      <w:numFmt w:val="lowerLetter"/>
      <w:lvlText w:val="%5."/>
      <w:lvlJc w:val="left"/>
      <w:pPr>
        <w:ind w:left="2662" w:hanging="360"/>
      </w:pPr>
    </w:lvl>
    <w:lvl w:ilvl="5" w:tplc="0427001B" w:tentative="1">
      <w:start w:val="1"/>
      <w:numFmt w:val="lowerRoman"/>
      <w:lvlText w:val="%6."/>
      <w:lvlJc w:val="right"/>
      <w:pPr>
        <w:ind w:left="3382" w:hanging="180"/>
      </w:pPr>
    </w:lvl>
    <w:lvl w:ilvl="6" w:tplc="0427000F" w:tentative="1">
      <w:start w:val="1"/>
      <w:numFmt w:val="decimal"/>
      <w:lvlText w:val="%7."/>
      <w:lvlJc w:val="left"/>
      <w:pPr>
        <w:ind w:left="4102" w:hanging="360"/>
      </w:pPr>
    </w:lvl>
    <w:lvl w:ilvl="7" w:tplc="04270019" w:tentative="1">
      <w:start w:val="1"/>
      <w:numFmt w:val="lowerLetter"/>
      <w:lvlText w:val="%8."/>
      <w:lvlJc w:val="left"/>
      <w:pPr>
        <w:ind w:left="4822" w:hanging="360"/>
      </w:pPr>
    </w:lvl>
    <w:lvl w:ilvl="8" w:tplc="0427001B" w:tentative="1">
      <w:start w:val="1"/>
      <w:numFmt w:val="lowerRoman"/>
      <w:lvlText w:val="%9."/>
      <w:lvlJc w:val="right"/>
      <w:pPr>
        <w:ind w:left="5542" w:hanging="180"/>
      </w:pPr>
    </w:lvl>
  </w:abstractNum>
  <w:abstractNum w:abstractNumId="3" w15:restartNumberingAfterBreak="0">
    <w:nsid w:val="0A7D1CB8"/>
    <w:multiLevelType w:val="multilevel"/>
    <w:tmpl w:val="00981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144BA9"/>
    <w:multiLevelType w:val="hybridMultilevel"/>
    <w:tmpl w:val="93BE6B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D87A72"/>
    <w:multiLevelType w:val="multilevel"/>
    <w:tmpl w:val="8982D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886EB1"/>
    <w:multiLevelType w:val="hybridMultilevel"/>
    <w:tmpl w:val="5274B536"/>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063A38"/>
    <w:multiLevelType w:val="multilevel"/>
    <w:tmpl w:val="8982D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B21F21"/>
    <w:multiLevelType w:val="hybridMultilevel"/>
    <w:tmpl w:val="9298436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FCE4ECD"/>
    <w:multiLevelType w:val="hybridMultilevel"/>
    <w:tmpl w:val="42182256"/>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C2644B"/>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8745C6"/>
    <w:multiLevelType w:val="hybridMultilevel"/>
    <w:tmpl w:val="261EBADA"/>
    <w:lvl w:ilvl="0" w:tplc="0426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31D16031"/>
    <w:multiLevelType w:val="multilevel"/>
    <w:tmpl w:val="8982D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EE3422"/>
    <w:multiLevelType w:val="hybridMultilevel"/>
    <w:tmpl w:val="720C9938"/>
    <w:lvl w:ilvl="0" w:tplc="27B26252">
      <w:start w:val="1"/>
      <w:numFmt w:val="bullet"/>
      <w:lvlText w:val=""/>
      <w:lvlJc w:val="left"/>
      <w:pPr>
        <w:ind w:left="360" w:hanging="360"/>
      </w:pPr>
      <w:rPr>
        <w:rFonts w:ascii="Symbol" w:hAnsi="Symbol" w:hint="default"/>
      </w:rPr>
    </w:lvl>
    <w:lvl w:ilvl="1" w:tplc="04270003" w:tentative="1">
      <w:start w:val="1"/>
      <w:numFmt w:val="bullet"/>
      <w:lvlText w:val="o"/>
      <w:lvlJc w:val="left"/>
      <w:pPr>
        <w:ind w:left="796" w:hanging="360"/>
      </w:pPr>
      <w:rPr>
        <w:rFonts w:ascii="Courier New" w:hAnsi="Courier New" w:cs="Courier New" w:hint="default"/>
      </w:rPr>
    </w:lvl>
    <w:lvl w:ilvl="2" w:tplc="04270005" w:tentative="1">
      <w:start w:val="1"/>
      <w:numFmt w:val="bullet"/>
      <w:lvlText w:val=""/>
      <w:lvlJc w:val="left"/>
      <w:pPr>
        <w:ind w:left="1516" w:hanging="360"/>
      </w:pPr>
      <w:rPr>
        <w:rFonts w:ascii="Wingdings" w:hAnsi="Wingdings" w:hint="default"/>
      </w:rPr>
    </w:lvl>
    <w:lvl w:ilvl="3" w:tplc="04270001" w:tentative="1">
      <w:start w:val="1"/>
      <w:numFmt w:val="bullet"/>
      <w:lvlText w:val=""/>
      <w:lvlJc w:val="left"/>
      <w:pPr>
        <w:ind w:left="2236" w:hanging="360"/>
      </w:pPr>
      <w:rPr>
        <w:rFonts w:ascii="Symbol" w:hAnsi="Symbol" w:hint="default"/>
      </w:rPr>
    </w:lvl>
    <w:lvl w:ilvl="4" w:tplc="04270003" w:tentative="1">
      <w:start w:val="1"/>
      <w:numFmt w:val="bullet"/>
      <w:lvlText w:val="o"/>
      <w:lvlJc w:val="left"/>
      <w:pPr>
        <w:ind w:left="2956" w:hanging="360"/>
      </w:pPr>
      <w:rPr>
        <w:rFonts w:ascii="Courier New" w:hAnsi="Courier New" w:cs="Courier New" w:hint="default"/>
      </w:rPr>
    </w:lvl>
    <w:lvl w:ilvl="5" w:tplc="04270005" w:tentative="1">
      <w:start w:val="1"/>
      <w:numFmt w:val="bullet"/>
      <w:lvlText w:val=""/>
      <w:lvlJc w:val="left"/>
      <w:pPr>
        <w:ind w:left="3676" w:hanging="360"/>
      </w:pPr>
      <w:rPr>
        <w:rFonts w:ascii="Wingdings" w:hAnsi="Wingdings" w:hint="default"/>
      </w:rPr>
    </w:lvl>
    <w:lvl w:ilvl="6" w:tplc="04270001" w:tentative="1">
      <w:start w:val="1"/>
      <w:numFmt w:val="bullet"/>
      <w:lvlText w:val=""/>
      <w:lvlJc w:val="left"/>
      <w:pPr>
        <w:ind w:left="4396" w:hanging="360"/>
      </w:pPr>
      <w:rPr>
        <w:rFonts w:ascii="Symbol" w:hAnsi="Symbol" w:hint="default"/>
      </w:rPr>
    </w:lvl>
    <w:lvl w:ilvl="7" w:tplc="04270003" w:tentative="1">
      <w:start w:val="1"/>
      <w:numFmt w:val="bullet"/>
      <w:lvlText w:val="o"/>
      <w:lvlJc w:val="left"/>
      <w:pPr>
        <w:ind w:left="5116" w:hanging="360"/>
      </w:pPr>
      <w:rPr>
        <w:rFonts w:ascii="Courier New" w:hAnsi="Courier New" w:cs="Courier New" w:hint="default"/>
      </w:rPr>
    </w:lvl>
    <w:lvl w:ilvl="8" w:tplc="04270005" w:tentative="1">
      <w:start w:val="1"/>
      <w:numFmt w:val="bullet"/>
      <w:lvlText w:val=""/>
      <w:lvlJc w:val="left"/>
      <w:pPr>
        <w:ind w:left="5836" w:hanging="360"/>
      </w:pPr>
      <w:rPr>
        <w:rFonts w:ascii="Wingdings" w:hAnsi="Wingdings" w:hint="default"/>
      </w:rPr>
    </w:lvl>
  </w:abstractNum>
  <w:abstractNum w:abstractNumId="14" w15:restartNumberingAfterBreak="0">
    <w:nsid w:val="33D81E79"/>
    <w:multiLevelType w:val="hybridMultilevel"/>
    <w:tmpl w:val="D9EE1FFA"/>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502"/>
        </w:tabs>
        <w:ind w:left="50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3A6C9B"/>
    <w:multiLevelType w:val="hybridMultilevel"/>
    <w:tmpl w:val="CBF63878"/>
    <w:lvl w:ilvl="0" w:tplc="D5D4AD1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CE0224B"/>
    <w:multiLevelType w:val="hybridMultilevel"/>
    <w:tmpl w:val="734E0C8A"/>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2C54FD"/>
    <w:multiLevelType w:val="hybridMultilevel"/>
    <w:tmpl w:val="8C24A8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F695353"/>
    <w:multiLevelType w:val="hybridMultilevel"/>
    <w:tmpl w:val="734E0C8A"/>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719E7"/>
    <w:multiLevelType w:val="hybridMultilevel"/>
    <w:tmpl w:val="5274B536"/>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5B74761"/>
    <w:multiLevelType w:val="hybridMultilevel"/>
    <w:tmpl w:val="0B5E8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F3C2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1EE5138"/>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515B4B"/>
    <w:multiLevelType w:val="multilevel"/>
    <w:tmpl w:val="188E4B6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56042040"/>
    <w:multiLevelType w:val="multilevel"/>
    <w:tmpl w:val="F1980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7151534"/>
    <w:multiLevelType w:val="multilevel"/>
    <w:tmpl w:val="2B18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F6D4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D8169B6"/>
    <w:multiLevelType w:val="hybridMultilevel"/>
    <w:tmpl w:val="F244D5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DC87EA0"/>
    <w:multiLevelType w:val="hybridMultilevel"/>
    <w:tmpl w:val="3486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15F3A06"/>
    <w:multiLevelType w:val="hybridMultilevel"/>
    <w:tmpl w:val="B2D4DB12"/>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BC30A5"/>
    <w:multiLevelType w:val="multilevel"/>
    <w:tmpl w:val="80D84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219318B"/>
    <w:multiLevelType w:val="hybridMultilevel"/>
    <w:tmpl w:val="B30A0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3CC5DB0"/>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F84C54"/>
    <w:multiLevelType w:val="multilevel"/>
    <w:tmpl w:val="E7B47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5AB0C09"/>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AE1C84"/>
    <w:multiLevelType w:val="hybridMultilevel"/>
    <w:tmpl w:val="42182256"/>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46652"/>
    <w:multiLevelType w:val="multilevel"/>
    <w:tmpl w:val="188E4B6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0FA7DB4"/>
    <w:multiLevelType w:val="hybridMultilevel"/>
    <w:tmpl w:val="B2D4DB12"/>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4B13FB"/>
    <w:multiLevelType w:val="multilevel"/>
    <w:tmpl w:val="80D84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2CF352F"/>
    <w:multiLevelType w:val="hybridMultilevel"/>
    <w:tmpl w:val="1B5875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4DD0B34"/>
    <w:multiLevelType w:val="hybridMultilevel"/>
    <w:tmpl w:val="D9EE1FFA"/>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652CF2"/>
    <w:multiLevelType w:val="multilevel"/>
    <w:tmpl w:val="E7B47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89C588E"/>
    <w:multiLevelType w:val="multilevel"/>
    <w:tmpl w:val="2CF65510"/>
    <w:lvl w:ilvl="0">
      <w:start w:val="1"/>
      <w:numFmt w:val="decimal"/>
      <w:lvlText w:val="%1."/>
      <w:lvlJc w:val="left"/>
      <w:pPr>
        <w:ind w:left="425" w:hanging="425"/>
      </w:pPr>
      <w:rPr>
        <w:u w:val="none"/>
      </w:rPr>
    </w:lvl>
    <w:lvl w:ilvl="1">
      <w:start w:val="1"/>
      <w:numFmt w:val="bullet"/>
      <w:lvlText w:val="●"/>
      <w:lvlJc w:val="left"/>
      <w:pPr>
        <w:ind w:left="850" w:hanging="283"/>
      </w:pPr>
      <w:rPr>
        <w:sz w:val="12"/>
        <w:szCs w:val="1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79ED59AC"/>
    <w:multiLevelType w:val="multilevel"/>
    <w:tmpl w:val="8982D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AA84E92"/>
    <w:multiLevelType w:val="multilevel"/>
    <w:tmpl w:val="2CF65510"/>
    <w:lvl w:ilvl="0">
      <w:start w:val="1"/>
      <w:numFmt w:val="decimal"/>
      <w:lvlText w:val="%1."/>
      <w:lvlJc w:val="left"/>
      <w:pPr>
        <w:ind w:left="425" w:hanging="425"/>
      </w:pPr>
      <w:rPr>
        <w:u w:val="none"/>
      </w:rPr>
    </w:lvl>
    <w:lvl w:ilvl="1">
      <w:start w:val="1"/>
      <w:numFmt w:val="bullet"/>
      <w:lvlText w:val="●"/>
      <w:lvlJc w:val="left"/>
      <w:pPr>
        <w:ind w:left="850" w:hanging="283"/>
      </w:pPr>
      <w:rPr>
        <w:sz w:val="12"/>
        <w:szCs w:val="1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3"/>
  </w:num>
  <w:num w:numId="5">
    <w:abstractNumId w:val="21"/>
  </w:num>
  <w:num w:numId="6">
    <w:abstractNumId w:val="33"/>
  </w:num>
  <w:num w:numId="7">
    <w:abstractNumId w:val="29"/>
  </w:num>
  <w:num w:numId="8">
    <w:abstractNumId w:val="18"/>
  </w:num>
  <w:num w:numId="9">
    <w:abstractNumId w:val="30"/>
  </w:num>
  <w:num w:numId="10">
    <w:abstractNumId w:val="42"/>
  </w:num>
  <w:num w:numId="11">
    <w:abstractNumId w:val="1"/>
  </w:num>
  <w:num w:numId="12">
    <w:abstractNumId w:val="8"/>
  </w:num>
  <w:num w:numId="13">
    <w:abstractNumId w:val="11"/>
  </w:num>
  <w:num w:numId="14">
    <w:abstractNumId w:val="16"/>
  </w:num>
  <w:num w:numId="15">
    <w:abstractNumId w:val="15"/>
  </w:num>
  <w:num w:numId="16">
    <w:abstractNumId w:val="2"/>
  </w:num>
  <w:num w:numId="17">
    <w:abstractNumId w:val="4"/>
  </w:num>
  <w:num w:numId="18">
    <w:abstractNumId w:val="22"/>
  </w:num>
  <w:num w:numId="19">
    <w:abstractNumId w:val="9"/>
  </w:num>
  <w:num w:numId="20">
    <w:abstractNumId w:val="19"/>
  </w:num>
  <w:num w:numId="21">
    <w:abstractNumId w:val="6"/>
  </w:num>
  <w:num w:numId="22">
    <w:abstractNumId w:val="14"/>
  </w:num>
  <w:num w:numId="23">
    <w:abstractNumId w:val="31"/>
  </w:num>
  <w:num w:numId="24">
    <w:abstractNumId w:val="24"/>
  </w:num>
  <w:num w:numId="25">
    <w:abstractNumId w:val="36"/>
  </w:num>
  <w:num w:numId="26">
    <w:abstractNumId w:val="38"/>
  </w:num>
  <w:num w:numId="27">
    <w:abstractNumId w:val="13"/>
  </w:num>
  <w:num w:numId="28">
    <w:abstractNumId w:val="37"/>
  </w:num>
  <w:num w:numId="29">
    <w:abstractNumId w:val="17"/>
  </w:num>
  <w:num w:numId="30">
    <w:abstractNumId w:val="20"/>
  </w:num>
  <w:num w:numId="31">
    <w:abstractNumId w:val="43"/>
  </w:num>
  <w:num w:numId="32">
    <w:abstractNumId w:val="40"/>
  </w:num>
  <w:num w:numId="33">
    <w:abstractNumId w:val="10"/>
  </w:num>
  <w:num w:numId="34">
    <w:abstractNumId w:val="34"/>
  </w:num>
  <w:num w:numId="35">
    <w:abstractNumId w:val="27"/>
  </w:num>
  <w:num w:numId="36">
    <w:abstractNumId w:val="41"/>
  </w:num>
  <w:num w:numId="37">
    <w:abstractNumId w:val="26"/>
  </w:num>
  <w:num w:numId="38">
    <w:abstractNumId w:val="25"/>
  </w:num>
  <w:num w:numId="39">
    <w:abstractNumId w:val="7"/>
  </w:num>
  <w:num w:numId="40">
    <w:abstractNumId w:val="45"/>
  </w:num>
  <w:num w:numId="41">
    <w:abstractNumId w:val="3"/>
  </w:num>
  <w:num w:numId="42">
    <w:abstractNumId w:val="35"/>
  </w:num>
  <w:num w:numId="43">
    <w:abstractNumId w:val="47"/>
  </w:num>
  <w:num w:numId="44">
    <w:abstractNumId w:val="44"/>
  </w:num>
  <w:num w:numId="45">
    <w:abstractNumId w:val="39"/>
  </w:num>
  <w:num w:numId="46">
    <w:abstractNumId w:val="12"/>
  </w:num>
  <w:num w:numId="47">
    <w:abstractNumId w:val="5"/>
  </w:num>
  <w:num w:numId="48">
    <w:abstractNumId w:val="4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50AD"/>
    <w:rsid w:val="000A12D8"/>
    <w:rsid w:val="000B3CEE"/>
    <w:rsid w:val="000D4EE3"/>
    <w:rsid w:val="000F3C5C"/>
    <w:rsid w:val="00113AF8"/>
    <w:rsid w:val="00113BE2"/>
    <w:rsid w:val="001607BA"/>
    <w:rsid w:val="001935B7"/>
    <w:rsid w:val="001B20A9"/>
    <w:rsid w:val="001B500A"/>
    <w:rsid w:val="001F3872"/>
    <w:rsid w:val="001F4A7C"/>
    <w:rsid w:val="002307AC"/>
    <w:rsid w:val="00282146"/>
    <w:rsid w:val="002932EE"/>
    <w:rsid w:val="002A5085"/>
    <w:rsid w:val="002B29DE"/>
    <w:rsid w:val="002F0FD3"/>
    <w:rsid w:val="002F4424"/>
    <w:rsid w:val="00325D29"/>
    <w:rsid w:val="003274FD"/>
    <w:rsid w:val="00347078"/>
    <w:rsid w:val="00385F18"/>
    <w:rsid w:val="003C2BE5"/>
    <w:rsid w:val="00416A79"/>
    <w:rsid w:val="0042467A"/>
    <w:rsid w:val="0043262A"/>
    <w:rsid w:val="004857AE"/>
    <w:rsid w:val="004933C9"/>
    <w:rsid w:val="004A331D"/>
    <w:rsid w:val="004B736A"/>
    <w:rsid w:val="004E041E"/>
    <w:rsid w:val="004E479C"/>
    <w:rsid w:val="00507E52"/>
    <w:rsid w:val="005A5B7E"/>
    <w:rsid w:val="005A6EE0"/>
    <w:rsid w:val="0060015D"/>
    <w:rsid w:val="00626397"/>
    <w:rsid w:val="006501B9"/>
    <w:rsid w:val="00654C95"/>
    <w:rsid w:val="00665FF5"/>
    <w:rsid w:val="006675C3"/>
    <w:rsid w:val="00672F6D"/>
    <w:rsid w:val="00677F9A"/>
    <w:rsid w:val="0069329A"/>
    <w:rsid w:val="006D1CFD"/>
    <w:rsid w:val="006D59EB"/>
    <w:rsid w:val="00726FD0"/>
    <w:rsid w:val="007A56A7"/>
    <w:rsid w:val="007B563E"/>
    <w:rsid w:val="00822851"/>
    <w:rsid w:val="00880CC9"/>
    <w:rsid w:val="008D0291"/>
    <w:rsid w:val="008E6E56"/>
    <w:rsid w:val="008F64DA"/>
    <w:rsid w:val="0090052E"/>
    <w:rsid w:val="009122B6"/>
    <w:rsid w:val="009320D1"/>
    <w:rsid w:val="00962EF2"/>
    <w:rsid w:val="00970BA5"/>
    <w:rsid w:val="00971191"/>
    <w:rsid w:val="0098618B"/>
    <w:rsid w:val="009B1A04"/>
    <w:rsid w:val="009C206C"/>
    <w:rsid w:val="009C66EE"/>
    <w:rsid w:val="009D11FE"/>
    <w:rsid w:val="009D23F6"/>
    <w:rsid w:val="009E209B"/>
    <w:rsid w:val="009F7697"/>
    <w:rsid w:val="00A213D8"/>
    <w:rsid w:val="00A55DA6"/>
    <w:rsid w:val="00A61E4C"/>
    <w:rsid w:val="00A7414D"/>
    <w:rsid w:val="00A76858"/>
    <w:rsid w:val="00AF7AFD"/>
    <w:rsid w:val="00B16C97"/>
    <w:rsid w:val="00B4797C"/>
    <w:rsid w:val="00B53B48"/>
    <w:rsid w:val="00B86E3F"/>
    <w:rsid w:val="00BB1255"/>
    <w:rsid w:val="00BC7225"/>
    <w:rsid w:val="00BE7F1E"/>
    <w:rsid w:val="00BF6CF4"/>
    <w:rsid w:val="00C218B5"/>
    <w:rsid w:val="00C72D32"/>
    <w:rsid w:val="00C7668B"/>
    <w:rsid w:val="00C90ECC"/>
    <w:rsid w:val="00CF17B4"/>
    <w:rsid w:val="00D12BE0"/>
    <w:rsid w:val="00D32F58"/>
    <w:rsid w:val="00D91383"/>
    <w:rsid w:val="00E644E2"/>
    <w:rsid w:val="00E81ED7"/>
    <w:rsid w:val="00E83E52"/>
    <w:rsid w:val="00E90C75"/>
    <w:rsid w:val="00EB06E1"/>
    <w:rsid w:val="00EC1A38"/>
    <w:rsid w:val="00ED3A8A"/>
    <w:rsid w:val="00F024F0"/>
    <w:rsid w:val="00F4603E"/>
    <w:rsid w:val="00F5037C"/>
    <w:rsid w:val="00F64A37"/>
    <w:rsid w:val="00F80711"/>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semiHidden/>
    <w:rsid w:val="0042467A"/>
    <w:rPr>
      <w:sz w:val="20"/>
      <w:szCs w:val="20"/>
      <w:lang w:eastAsia="en-US"/>
    </w:rPr>
  </w:style>
  <w:style w:type="character" w:customStyle="1" w:styleId="FootnoteTextChar">
    <w:name w:val="Footnote Text Char"/>
    <w:basedOn w:val="DefaultParagraphFont"/>
    <w:link w:val="FootnoteText"/>
    <w:semiHidden/>
    <w:rsid w:val="0042467A"/>
    <w:rPr>
      <w:rFonts w:ascii="Times New Roman" w:eastAsia="Times New Roman" w:hAnsi="Times New Roman" w:cs="Times New Roman"/>
      <w:sz w:val="20"/>
      <w:szCs w:val="20"/>
      <w:lang w:val="en-GB"/>
    </w:rPr>
  </w:style>
  <w:style w:type="character" w:styleId="FootnoteReference">
    <w:name w:val="footnote reference"/>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uiPriority w:val="34"/>
    <w:qFormat/>
    <w:rsid w:val="0042467A"/>
    <w:pPr>
      <w:spacing w:line="360" w:lineRule="auto"/>
      <w:ind w:left="720"/>
      <w:contextualSpacing/>
      <w:jc w:val="both"/>
    </w:pPr>
    <w:rPr>
      <w:lang w:eastAsia="en-US"/>
    </w:rPr>
  </w:style>
  <w:style w:type="paragraph" w:styleId="BodyText2">
    <w:name w:val="Body Text 2"/>
    <w:basedOn w:val="Normal"/>
    <w:link w:val="BodyText2Char"/>
    <w:rsid w:val="0042467A"/>
    <w:pPr>
      <w:spacing w:after="120" w:line="480" w:lineRule="auto"/>
    </w:pPr>
    <w:rPr>
      <w:lang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26"/>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16283270">
      <w:bodyDiv w:val="1"/>
      <w:marLeft w:val="0"/>
      <w:marRight w:val="0"/>
      <w:marTop w:val="0"/>
      <w:marBottom w:val="0"/>
      <w:divBdr>
        <w:top w:val="none" w:sz="0" w:space="0" w:color="auto"/>
        <w:left w:val="none" w:sz="0" w:space="0" w:color="auto"/>
        <w:bottom w:val="none" w:sz="0" w:space="0" w:color="auto"/>
        <w:right w:val="none" w:sz="0" w:space="0" w:color="auto"/>
      </w:divBdr>
      <w:divsChild>
        <w:div w:id="653140520">
          <w:marLeft w:val="-108"/>
          <w:marRight w:val="0"/>
          <w:marTop w:val="0"/>
          <w:marBottom w:val="0"/>
          <w:divBdr>
            <w:top w:val="none" w:sz="0" w:space="0" w:color="auto"/>
            <w:left w:val="none" w:sz="0" w:space="0" w:color="auto"/>
            <w:bottom w:val="none" w:sz="0" w:space="0" w:color="auto"/>
            <w:right w:val="none" w:sz="0" w:space="0" w:color="auto"/>
          </w:divBdr>
        </w:div>
        <w:div w:id="2023314043">
          <w:marLeft w:val="-108"/>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 w:id="17728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0</TotalTime>
  <Pages>21</Pages>
  <Words>5422</Words>
  <Characters>30912</Characters>
  <Application>Microsoft Office Word</Application>
  <DocSecurity>0</DocSecurity>
  <Lines>257</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Giedrutė Mikaločienė</cp:lastModifiedBy>
  <cp:revision>2</cp:revision>
  <cp:lastPrinted>2017-08-18T07:39:00Z</cp:lastPrinted>
  <dcterms:created xsi:type="dcterms:W3CDTF">2023-11-09T13:33:00Z</dcterms:created>
  <dcterms:modified xsi:type="dcterms:W3CDTF">2023-11-09T13:33:00Z</dcterms:modified>
</cp:coreProperties>
</file>